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FF" w:rsidRDefault="005C28FF" w:rsidP="00F75E5E">
      <w:pPr>
        <w:ind w:right="5528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:rsidR="006541FC" w:rsidRPr="008333EF" w:rsidRDefault="006541FC" w:rsidP="006541FC">
      <w:pPr>
        <w:tabs>
          <w:tab w:val="left" w:pos="4860"/>
        </w:tabs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3EF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143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1FC" w:rsidRPr="008333EF" w:rsidRDefault="006541FC" w:rsidP="006541FC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E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541FC" w:rsidRPr="008333EF" w:rsidRDefault="006541FC" w:rsidP="006541FC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EF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6541FC" w:rsidRPr="008333EF" w:rsidRDefault="006541FC" w:rsidP="006541FC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EF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6541FC" w:rsidRPr="008333EF" w:rsidRDefault="006541FC" w:rsidP="00654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EF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6541FC" w:rsidRPr="008333EF" w:rsidRDefault="00D2743B" w:rsidP="00654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6" style="position:absolute;z-index:251660288;visibility:visible;mso-wrap-distance-top:-1e-4mm;mso-wrap-distance-bottom:-1e-4mm" from="-14.55pt,8.65pt" to="473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" strokeweight="4.5pt">
            <v:stroke linestyle="thickThin"/>
          </v:line>
        </w:pict>
      </w:r>
    </w:p>
    <w:p w:rsidR="006541FC" w:rsidRPr="008333EF" w:rsidRDefault="006541FC" w:rsidP="00654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3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РОЗПОРЯДЖЕННЯ МІСЬКОГО ГОЛОВИ</w:t>
      </w:r>
    </w:p>
    <w:p w:rsidR="006541FC" w:rsidRPr="008333EF" w:rsidRDefault="006541FC" w:rsidP="006541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FC" w:rsidRPr="008333EF" w:rsidRDefault="006541FC" w:rsidP="006541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3</w:t>
      </w:r>
      <w:r w:rsidRPr="008333E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1</w:t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                            </w:t>
      </w:r>
      <w:r w:rsidRPr="008333EF">
        <w:rPr>
          <w:rFonts w:cs="Times New Roman"/>
          <w:color w:val="000000"/>
          <w:sz w:val="26"/>
          <w:szCs w:val="26"/>
        </w:rPr>
        <w:t>м. Калуш</w:t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333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     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80</w:t>
      </w:r>
      <w:r w:rsidRPr="008333EF">
        <w:rPr>
          <w:rFonts w:ascii="Times New Roman" w:hAnsi="Times New Roman" w:cs="Times New Roman"/>
          <w:color w:val="000000"/>
          <w:sz w:val="28"/>
          <w:szCs w:val="28"/>
          <w:u w:val="single"/>
        </w:rPr>
        <w:t>-р</w:t>
      </w:r>
    </w:p>
    <w:p w:rsidR="006541FC" w:rsidRDefault="006541FC" w:rsidP="00E550FA">
      <w:pPr>
        <w:ind w:left="142" w:right="55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33EF" w:rsidRPr="00905E29" w:rsidRDefault="00D51A5C" w:rsidP="00E550FA">
      <w:pPr>
        <w:ind w:left="142" w:right="552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звернень громадян у виконавчих органах 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міської  ради 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D51A5C" w:rsidRPr="00E278E0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  <w:lang w:val="uk-UA"/>
        </w:rPr>
        <w:t>Керуючись Законами України «Про місц</w:t>
      </w:r>
      <w:r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«Про звернення громадян»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78E0">
        <w:rPr>
          <w:rFonts w:ascii="Times New Roman" w:hAnsi="Times New Roman" w:cs="Times New Roman"/>
          <w:sz w:val="28"/>
          <w:szCs w:val="28"/>
          <w:lang w:val="uk-UA"/>
        </w:rPr>
        <w:t>Указ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E278E0">
        <w:rPr>
          <w:rFonts w:ascii="Times New Roman" w:hAnsi="Times New Roman" w:cs="Times New Roman"/>
          <w:sz w:val="28"/>
          <w:szCs w:val="28"/>
          <w:lang w:val="uk-UA"/>
        </w:rPr>
        <w:t xml:space="preserve"> Президента України «Про першочергові заходи щодо забезпечення реалізації та гарантування конституційного права на звернення громадян до органів державної влади та ор</w:t>
      </w:r>
      <w:r>
        <w:rPr>
          <w:rFonts w:ascii="Times New Roman" w:hAnsi="Times New Roman" w:cs="Times New Roman"/>
          <w:sz w:val="28"/>
          <w:szCs w:val="28"/>
          <w:lang w:val="uk-UA"/>
        </w:rPr>
        <w:t>ганів місцевого самоврядування»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, з метою забезпечення реалізації та гарантування закріплених Конституцією України прав громадян на звернення до органів державної влади та органів місцевого самоврядування, посилення контролю, персональної відповідальності керівників виконавчих органів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міської ради за своєчасним виконанням та наданням відповідей на звернення громадян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1A5C" w:rsidRPr="00905E29" w:rsidRDefault="00D51A5C" w:rsidP="00830FEB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8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Довідку про стан розгляду звернень громадян у виконавчих органах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 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міської ради за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="00BF6CBB">
        <w:rPr>
          <w:rFonts w:ascii="Times New Roman" w:hAnsi="Times New Roman" w:cs="Times New Roman"/>
          <w:sz w:val="28"/>
          <w:szCs w:val="28"/>
          <w:lang w:val="uk-UA"/>
        </w:rPr>
        <w:t>прийняти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до відома (додається).</w:t>
      </w:r>
    </w:p>
    <w:p w:rsidR="00D51A5C" w:rsidRPr="00905E29" w:rsidRDefault="00D51A5C" w:rsidP="00830FEB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F8C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Першому заступнику міського голови,</w:t>
      </w:r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заступникам міського голови, секретарю міської ради,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керуючому справами виконкому,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начальникам управлінь та відділів міської ради, керівникам комунальних підприємств, установ, що належать до сфери управління міської ради:</w:t>
      </w:r>
    </w:p>
    <w:p w:rsidR="00834A90" w:rsidRPr="00905E29" w:rsidRDefault="00D51A5C" w:rsidP="001576A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2.1.</w:t>
      </w:r>
      <w:r w:rsidRPr="00905E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постійний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 xml:space="preserve">Указу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>Президента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>07</w:t>
      </w:r>
      <w:r w:rsidR="005C28FF" w:rsidRPr="005C28FF">
        <w:rPr>
          <w:rFonts w:ascii="Times New Roman" w:hAnsi="Times New Roman" w:cs="Times New Roman"/>
          <w:sz w:val="28"/>
          <w:szCs w:val="28"/>
        </w:rPr>
        <w:t>.02.</w:t>
      </w:r>
      <w:r w:rsidRPr="00905E29">
        <w:rPr>
          <w:rFonts w:ascii="Times New Roman" w:hAnsi="Times New Roman" w:cs="Times New Roman"/>
          <w:sz w:val="28"/>
          <w:szCs w:val="28"/>
        </w:rPr>
        <w:t xml:space="preserve">2008 </w:t>
      </w:r>
      <w:r w:rsidR="005C28FF" w:rsidRPr="005C28FF">
        <w:rPr>
          <w:rFonts w:ascii="Times New Roman" w:hAnsi="Times New Roman" w:cs="Times New Roman"/>
          <w:sz w:val="28"/>
          <w:szCs w:val="28"/>
        </w:rPr>
        <w:t xml:space="preserve">  </w:t>
      </w:r>
      <w:r w:rsidRPr="00905E29">
        <w:rPr>
          <w:rFonts w:ascii="Times New Roman" w:hAnsi="Times New Roman" w:cs="Times New Roman"/>
          <w:sz w:val="28"/>
          <w:szCs w:val="28"/>
        </w:rPr>
        <w:t xml:space="preserve">№ 109/2008«Про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першочергові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гарантування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>».</w:t>
      </w:r>
    </w:p>
    <w:p w:rsidR="00D51A5C" w:rsidRPr="00905E29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Pr="00905E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Президента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>.</w:t>
      </w:r>
    </w:p>
    <w:p w:rsidR="00D51A5C" w:rsidRPr="00905E29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</w:rPr>
        <w:t>2.3.</w:t>
      </w:r>
      <w:r w:rsidRPr="00905E29">
        <w:rPr>
          <w:rFonts w:ascii="Times New Roman" w:hAnsi="Times New Roman" w:cs="Times New Roman"/>
          <w:sz w:val="28"/>
          <w:szCs w:val="28"/>
        </w:rPr>
        <w:tab/>
        <w:t xml:space="preserve">Не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законом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письмові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авторам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наслідками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неухильно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давати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принципову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фактам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>.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2.4.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Проаналізувати стан роботи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C3F9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="00A323D0" w:rsidRPr="00A323D0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усунути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виявлені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недоліки.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2.5.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кваліфікований, неупереджений і об’єктивний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з метою вирішення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порушених у них питань, задоволення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законних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заявників, реального поновлення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порушених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конституційних прав та запобігання в подальшому таки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порушен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, повною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мірою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реалізуючи при цьому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визначені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повноваження, виключити при розгляді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="003060E8" w:rsidRPr="003060E8">
        <w:rPr>
          <w:rFonts w:ascii="Times New Roman" w:hAnsi="Times New Roman" w:cs="Times New Roman"/>
          <w:sz w:val="28"/>
          <w:szCs w:val="28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прояви формалізму та бюрократії.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2.6.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Забезпечувати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першочерговий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розгляд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звернень, що поступили від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3B26">
        <w:rPr>
          <w:rFonts w:ascii="Times New Roman" w:hAnsi="Times New Roman" w:cs="Times New Roman"/>
          <w:sz w:val="28"/>
          <w:szCs w:val="28"/>
          <w:lang w:val="uk-UA"/>
        </w:rPr>
        <w:t>осіб з інвалідністю внаслідок війни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, учасників бойових дій та учасників </w:t>
      </w:r>
      <w:r w:rsidR="00F56532">
        <w:rPr>
          <w:rFonts w:ascii="Times New Roman" w:hAnsi="Times New Roman" w:cs="Times New Roman"/>
          <w:sz w:val="28"/>
          <w:szCs w:val="28"/>
          <w:lang w:val="uk-UA"/>
        </w:rPr>
        <w:t>АТО/ООС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="006C3B26">
        <w:rPr>
          <w:rFonts w:ascii="Times New Roman" w:hAnsi="Times New Roman" w:cs="Times New Roman"/>
          <w:sz w:val="28"/>
          <w:szCs w:val="28"/>
          <w:lang w:val="uk-UA"/>
        </w:rPr>
        <w:t xml:space="preserve"> осіб з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56" w:rsidRPr="003060E8">
        <w:rPr>
          <w:rFonts w:ascii="Times New Roman" w:hAnsi="Times New Roman" w:cs="Times New Roman"/>
          <w:sz w:val="28"/>
          <w:szCs w:val="28"/>
          <w:lang w:val="uk-UA"/>
        </w:rPr>
        <w:t>інвалідністю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, громадян, які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постраждали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наслідок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Чорнобильської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катастрофи, учасників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бойових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дій ОУН-УПА, реабілітованих, жінок, яким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присвоєно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звання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України «Мати-героїня», багатодітних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сімей, одиноких матерів та інших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громадян, які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потребують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соціального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захисту та підтримки.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2.7.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Розглянути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питання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на розширених</w:t>
      </w:r>
      <w:r w:rsidR="003060E8"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нарадах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у виконавчих органах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 подальшому не допускати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порушень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виконавської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дисципліни в роботі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громадян. </w:t>
      </w:r>
    </w:p>
    <w:p w:rsidR="00D51A5C" w:rsidRPr="003060E8" w:rsidRDefault="00D51A5C" w:rsidP="00D51A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3060E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Загальному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виконавчого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комітету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1A56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(Олена </w:t>
      </w:r>
      <w:proofErr w:type="spellStart"/>
      <w:r w:rsidRPr="00905E29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  <w:r w:rsidRPr="00905E2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51A5C" w:rsidRPr="003060E8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0E8">
        <w:rPr>
          <w:rFonts w:ascii="Times New Roman" w:hAnsi="Times New Roman" w:cs="Times New Roman"/>
          <w:sz w:val="28"/>
          <w:szCs w:val="28"/>
          <w:lang w:val="uk-UA"/>
        </w:rPr>
        <w:t>3.1.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ab/>
        <w:t>Підготувати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аналітичну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довідку за підсумками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зверненнями</w:t>
      </w:r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громадян за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 xml:space="preserve"> 6 місяців</w:t>
      </w:r>
      <w:r w:rsidR="00660F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660FE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69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серпні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7BF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060E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D51A5C" w:rsidRPr="00905E29" w:rsidRDefault="00D51A5C" w:rsidP="002F0F8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3.2.</w:t>
      </w:r>
      <w:r w:rsidRPr="00905E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Посилити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розглядом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="00306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інформувати</w:t>
      </w:r>
      <w:proofErr w:type="spellEnd"/>
      <w:r w:rsidR="002F0F8C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ерівництво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несвоєчасного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відповідей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виконавцями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та прояви формального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порушених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заявником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>.</w:t>
      </w:r>
    </w:p>
    <w:p w:rsidR="00D51A5C" w:rsidRPr="00E13EE9" w:rsidRDefault="00D51A5C" w:rsidP="00D51A5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E29">
        <w:rPr>
          <w:rFonts w:ascii="Times New Roman" w:hAnsi="Times New Roman" w:cs="Times New Roman"/>
          <w:sz w:val="28"/>
          <w:szCs w:val="28"/>
        </w:rPr>
        <w:t>3.3.</w:t>
      </w:r>
      <w:r w:rsidRPr="00905E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щомісячн</w:t>
      </w:r>
      <w:r w:rsidR="001B114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905E29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905E2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>звернень</w:t>
      </w:r>
      <w:r w:rsidRPr="00905E29">
        <w:rPr>
          <w:rFonts w:ascii="Times New Roman" w:hAnsi="Times New Roman" w:cs="Times New Roman"/>
          <w:sz w:val="28"/>
          <w:szCs w:val="28"/>
        </w:rPr>
        <w:t xml:space="preserve">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громадян.</w:t>
      </w:r>
    </w:p>
    <w:p w:rsidR="00A323D0" w:rsidRPr="00E13EE9" w:rsidRDefault="00A323D0" w:rsidP="00A323D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905E2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міського голови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18.05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129-р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«Про стан розгляду звернень громадян у виконавчих органах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 </w:t>
      </w:r>
      <w:r>
        <w:rPr>
          <w:rFonts w:ascii="Times New Roman" w:hAnsi="Times New Roman" w:cs="Times New Roman"/>
          <w:sz w:val="28"/>
          <w:szCs w:val="28"/>
          <w:lang w:val="uk-UA"/>
        </w:rPr>
        <w:t>2019 рік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 09.10.2020 №</w:t>
      </w:r>
      <w:r w:rsidRPr="004329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0FEB">
        <w:rPr>
          <w:rFonts w:ascii="Times New Roman" w:hAnsi="Times New Roman" w:cs="Times New Roman"/>
          <w:sz w:val="28"/>
          <w:szCs w:val="28"/>
          <w:lang w:val="uk-UA"/>
        </w:rPr>
        <w:t>275-р «</w:t>
      </w:r>
      <w:r w:rsidR="00830FEB"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розгляду звернень громадян у виконавчих органах </w:t>
      </w:r>
      <w:r w:rsidR="00830FEB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830FEB"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за </w:t>
      </w:r>
      <w:r w:rsidR="00830FEB">
        <w:rPr>
          <w:rFonts w:ascii="Times New Roman" w:hAnsi="Times New Roman" w:cs="Times New Roman"/>
          <w:sz w:val="28"/>
          <w:szCs w:val="28"/>
          <w:lang w:val="uk-UA"/>
        </w:rPr>
        <w:t>8 місяців 2020 року»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 зняти з контролю.</w:t>
      </w:r>
    </w:p>
    <w:p w:rsidR="00D51A5C" w:rsidRPr="00905E29" w:rsidRDefault="00A323D0" w:rsidP="00D51A5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sz w:val="28"/>
          <w:szCs w:val="28"/>
        </w:rPr>
        <w:t>5</w:t>
      </w:r>
      <w:r w:rsidR="00D51A5C" w:rsidRPr="00830FE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Координацію роботи та узагальнення інформації щодо виконання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 xml:space="preserve">цього розпорядження 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головного відповідального виконавця – загальний відділ виконавчого комітету </w:t>
      </w:r>
      <w:r w:rsidR="00EE7983">
        <w:rPr>
          <w:rFonts w:ascii="Times New Roman" w:hAnsi="Times New Roman" w:cs="Times New Roman"/>
          <w:sz w:val="28"/>
          <w:szCs w:val="28"/>
          <w:lang w:val="uk-UA"/>
        </w:rPr>
        <w:t xml:space="preserve">Калуської </w:t>
      </w:r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(Олена </w:t>
      </w:r>
      <w:proofErr w:type="spellStart"/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  <w:r w:rsidR="00D51A5C" w:rsidRPr="00905E2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57B08" w:rsidRDefault="00A323D0" w:rsidP="00830FE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sz w:val="28"/>
          <w:szCs w:val="28"/>
        </w:rPr>
        <w:t>6</w:t>
      </w:r>
      <w:r w:rsidR="00D51A5C" w:rsidRPr="00830FEB">
        <w:rPr>
          <w:rFonts w:ascii="Times New Roman" w:hAnsi="Times New Roman" w:cs="Times New Roman"/>
          <w:b/>
          <w:sz w:val="28"/>
          <w:szCs w:val="28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="00D51A5C" w:rsidRPr="00905E2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1A5C" w:rsidRPr="00905E2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FE4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C54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51A5C" w:rsidRPr="00905E2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51A5C" w:rsidRPr="00905E29">
        <w:rPr>
          <w:rFonts w:ascii="Times New Roman" w:hAnsi="Times New Roman" w:cs="Times New Roman"/>
          <w:sz w:val="28"/>
          <w:szCs w:val="28"/>
        </w:rPr>
        <w:t xml:space="preserve"> на </w:t>
      </w:r>
      <w:r w:rsidR="00D51A5C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виконавчого комітету </w:t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Олега Савку</w:t>
      </w:r>
      <w:r w:rsidR="00D51A5C" w:rsidRPr="00905E29">
        <w:rPr>
          <w:rFonts w:ascii="Times New Roman" w:hAnsi="Times New Roman" w:cs="Times New Roman"/>
          <w:sz w:val="28"/>
          <w:szCs w:val="28"/>
        </w:rPr>
        <w:t>.</w:t>
      </w:r>
      <w:r w:rsidR="00D51A5C" w:rsidRPr="00905E29">
        <w:rPr>
          <w:rFonts w:ascii="Times New Roman" w:hAnsi="Times New Roman" w:cs="Times New Roman"/>
          <w:sz w:val="28"/>
          <w:szCs w:val="28"/>
        </w:rPr>
        <w:tab/>
      </w:r>
    </w:p>
    <w:p w:rsidR="00830FEB" w:rsidRPr="00830FEB" w:rsidRDefault="00830FEB" w:rsidP="00830FE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1A5C" w:rsidRDefault="00D51A5C" w:rsidP="00830FEB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5E29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05E2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86030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830FEB" w:rsidRDefault="00830FEB" w:rsidP="00830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550FA" w:rsidRDefault="00E550FA" w:rsidP="00830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0FEB" w:rsidRPr="00872069" w:rsidRDefault="00157B08" w:rsidP="00830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Керуючий справами </w:t>
      </w:r>
    </w:p>
    <w:p w:rsidR="00157B08" w:rsidRPr="00872069" w:rsidRDefault="00157B08" w:rsidP="00830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виконавчого комітету</w:t>
      </w: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</w: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                           </w:t>
      </w:r>
      <w:r w:rsidR="00986030"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Олег Савка</w:t>
      </w: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</w:t>
      </w:r>
    </w:p>
    <w:p w:rsidR="00157B08" w:rsidRPr="00872069" w:rsidRDefault="00157B08" w:rsidP="00830F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157B08" w:rsidRPr="00872069" w:rsidRDefault="00157B08" w:rsidP="00F56532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Перший заступник міського голови      </w:t>
      </w:r>
      <w:r w:rsidR="00F56532"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        </w:t>
      </w:r>
      <w:r w:rsidR="00986030"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>Мирослав Тихий</w:t>
      </w:r>
    </w:p>
    <w:p w:rsidR="00D51A5C" w:rsidRDefault="00157B08" w:rsidP="006D665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Секретар міської ради                             </w:t>
      </w:r>
      <w:r w:rsidR="00F56532"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                          </w:t>
      </w:r>
      <w:r w:rsidR="00986030" w:rsidRPr="00872069"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  <w:t xml:space="preserve">Віктор </w:t>
      </w:r>
    </w:p>
    <w:p w:rsidR="00D51A5C" w:rsidRDefault="00D51A5C" w:rsidP="00D51A5C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1A5C" w:rsidRDefault="00D51A5C" w:rsidP="00D51A5C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1A5C" w:rsidRDefault="00D51A5C" w:rsidP="00D51A5C">
      <w:pPr>
        <w:tabs>
          <w:tab w:val="left" w:pos="1134"/>
        </w:tabs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51A5C" w:rsidRPr="006E5CA2" w:rsidRDefault="00D51A5C" w:rsidP="00D51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A5C" w:rsidRDefault="00D51A5C" w:rsidP="00D51A5C"/>
    <w:p w:rsidR="00E8218D" w:rsidRDefault="00E8218D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Pr="00622B72" w:rsidRDefault="00D2743B" w:rsidP="00D2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Довідка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 стан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розгляду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43B" w:rsidRDefault="00D2743B" w:rsidP="00D2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звернень</w:t>
      </w:r>
      <w:proofErr w:type="spellEnd"/>
      <w:r w:rsidRPr="00622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622B72">
        <w:rPr>
          <w:rFonts w:ascii="Times New Roman" w:hAnsi="Times New Roman" w:cs="Times New Roman"/>
          <w:b/>
          <w:sz w:val="28"/>
          <w:szCs w:val="28"/>
        </w:rPr>
        <w:t>виконавч</w:t>
      </w:r>
      <w:r>
        <w:rPr>
          <w:rFonts w:ascii="Times New Roman" w:hAnsi="Times New Roman" w:cs="Times New Roman"/>
          <w:b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органах </w:t>
      </w:r>
      <w:proofErr w:type="spellStart"/>
      <w:r w:rsidRPr="00622B72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Pr="00622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622B72"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43B" w:rsidRDefault="00D2743B" w:rsidP="00D2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</w:t>
      </w:r>
      <w:r w:rsidRPr="00622B7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22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622B72">
        <w:rPr>
          <w:rFonts w:ascii="Times New Roman" w:hAnsi="Times New Roman" w:cs="Times New Roman"/>
          <w:b/>
          <w:sz w:val="28"/>
          <w:szCs w:val="28"/>
        </w:rPr>
        <w:t>.</w:t>
      </w:r>
    </w:p>
    <w:p w:rsidR="00D2743B" w:rsidRPr="00622B72" w:rsidRDefault="00D2743B" w:rsidP="00D27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43B" w:rsidRPr="0037158F" w:rsidRDefault="00D2743B" w:rsidP="00D274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ab/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2B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ради  поступило </w:t>
      </w:r>
      <w:r>
        <w:rPr>
          <w:rFonts w:ascii="Times New Roman" w:hAnsi="Times New Roman" w:cs="Times New Roman"/>
          <w:sz w:val="28"/>
          <w:szCs w:val="28"/>
        </w:rPr>
        <w:t>4306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звернен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з них   </w:t>
      </w:r>
      <w:r>
        <w:rPr>
          <w:rFonts w:ascii="Times New Roman" w:hAnsi="Times New Roman" w:cs="Times New Roman"/>
          <w:sz w:val="28"/>
          <w:szCs w:val="28"/>
        </w:rPr>
        <w:t>231</w:t>
      </w:r>
      <w:r w:rsidRPr="00622B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22B72">
        <w:rPr>
          <w:rFonts w:ascii="Times New Roman" w:hAnsi="Times New Roman" w:cs="Times New Roman"/>
          <w:sz w:val="28"/>
          <w:szCs w:val="28"/>
        </w:rPr>
        <w:t>-повторних,</w:t>
      </w:r>
      <w:r>
        <w:rPr>
          <w:rFonts w:ascii="Times New Roman" w:hAnsi="Times New Roman" w:cs="Times New Roman"/>
          <w:sz w:val="28"/>
          <w:szCs w:val="28"/>
        </w:rPr>
        <w:t xml:space="preserve"> 432-через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1).</w:t>
      </w:r>
    </w:p>
    <w:p w:rsidR="00D2743B" w:rsidRDefault="00D2743B" w:rsidP="00D27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B72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звітного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періоду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міським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головою проведено </w:t>
      </w:r>
      <w:r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Pr="00622B72">
        <w:rPr>
          <w:rFonts w:ascii="Times New Roman" w:hAnsi="Times New Roman"/>
          <w:sz w:val="28"/>
          <w:szCs w:val="28"/>
        </w:rPr>
        <w:t>усних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прийом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622B72">
        <w:rPr>
          <w:rFonts w:ascii="Times New Roman" w:hAnsi="Times New Roman"/>
          <w:sz w:val="28"/>
          <w:szCs w:val="28"/>
        </w:rPr>
        <w:t>яких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прийнято</w:t>
      </w:r>
      <w:proofErr w:type="spellEnd"/>
      <w:r>
        <w:rPr>
          <w:rFonts w:ascii="Times New Roman" w:hAnsi="Times New Roman"/>
          <w:sz w:val="28"/>
          <w:szCs w:val="28"/>
        </w:rPr>
        <w:t xml:space="preserve"> 41</w:t>
      </w:r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звернен</w:t>
      </w:r>
      <w:r>
        <w:rPr>
          <w:rFonts w:ascii="Times New Roman" w:hAnsi="Times New Roman"/>
          <w:sz w:val="28"/>
          <w:szCs w:val="28"/>
        </w:rPr>
        <w:t>ня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 w:rsidRPr="00622B7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622B72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22B72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622B72">
        <w:rPr>
          <w:rFonts w:ascii="Times New Roman" w:hAnsi="Times New Roman"/>
          <w:sz w:val="28"/>
          <w:szCs w:val="28"/>
        </w:rPr>
        <w:t>органів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прийняті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від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 03.01.20</w:t>
      </w:r>
      <w:r>
        <w:rPr>
          <w:rFonts w:ascii="Times New Roman" w:hAnsi="Times New Roman"/>
          <w:sz w:val="28"/>
          <w:szCs w:val="28"/>
        </w:rPr>
        <w:t>20</w:t>
      </w:r>
      <w:r w:rsidRPr="00622B7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</w:t>
      </w:r>
      <w:r w:rsidRPr="00622B72">
        <w:rPr>
          <w:rFonts w:ascii="Times New Roman" w:hAnsi="Times New Roman"/>
          <w:sz w:val="28"/>
          <w:szCs w:val="28"/>
        </w:rPr>
        <w:t xml:space="preserve">-р «Про </w:t>
      </w:r>
      <w:proofErr w:type="spellStart"/>
      <w:r w:rsidRPr="00622B72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прийому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міським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головою</w:t>
      </w:r>
      <w:r>
        <w:rPr>
          <w:rFonts w:ascii="Times New Roman" w:hAnsi="Times New Roman"/>
          <w:sz w:val="28"/>
          <w:szCs w:val="28"/>
        </w:rPr>
        <w:t xml:space="preserve">, секретарем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  <w:r w:rsidRPr="00622B72">
        <w:rPr>
          <w:rFonts w:ascii="Times New Roman" w:hAnsi="Times New Roman"/>
          <w:sz w:val="28"/>
          <w:szCs w:val="28"/>
        </w:rPr>
        <w:t xml:space="preserve">, першим заступником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голови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, заступниками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22B72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622B72">
        <w:rPr>
          <w:rFonts w:ascii="Times New Roman" w:hAnsi="Times New Roman"/>
          <w:sz w:val="28"/>
          <w:szCs w:val="28"/>
        </w:rPr>
        <w:t>керуючим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622B72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 о. старост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старостинських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округів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у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першому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півріччі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2020  року</w:t>
      </w:r>
      <w:r w:rsidRPr="00622B72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622B72">
        <w:rPr>
          <w:rFonts w:ascii="Times New Roman" w:hAnsi="Times New Roman"/>
          <w:sz w:val="28"/>
          <w:szCs w:val="28"/>
        </w:rPr>
        <w:t>від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7</w:t>
      </w:r>
      <w:r w:rsidRPr="00622B72">
        <w:rPr>
          <w:rFonts w:ascii="Times New Roman" w:hAnsi="Times New Roman"/>
          <w:sz w:val="28"/>
          <w:szCs w:val="28"/>
        </w:rPr>
        <w:t>.07.20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622B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179</w:t>
      </w:r>
      <w:r w:rsidRPr="00622B72">
        <w:rPr>
          <w:rFonts w:ascii="Times New Roman" w:hAnsi="Times New Roman"/>
          <w:sz w:val="28"/>
          <w:szCs w:val="28"/>
        </w:rPr>
        <w:t xml:space="preserve">-р «Про </w:t>
      </w:r>
      <w:proofErr w:type="spellStart"/>
      <w:r w:rsidRPr="00622B72">
        <w:rPr>
          <w:rFonts w:ascii="Times New Roman" w:hAnsi="Times New Roman"/>
          <w:sz w:val="28"/>
          <w:szCs w:val="28"/>
        </w:rPr>
        <w:t>організацію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прийому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міським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головою,</w:t>
      </w:r>
      <w:r>
        <w:rPr>
          <w:rFonts w:ascii="Times New Roman" w:hAnsi="Times New Roman"/>
          <w:sz w:val="28"/>
          <w:szCs w:val="28"/>
        </w:rPr>
        <w:t xml:space="preserve"> секретарем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r w:rsidRPr="00622B72">
        <w:rPr>
          <w:rFonts w:ascii="Times New Roman" w:hAnsi="Times New Roman"/>
          <w:sz w:val="28"/>
          <w:szCs w:val="28"/>
        </w:rPr>
        <w:t xml:space="preserve"> першим заступником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голови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, заступниками </w:t>
      </w:r>
      <w:proofErr w:type="spellStart"/>
      <w:r w:rsidRPr="00622B7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/>
          <w:sz w:val="28"/>
          <w:szCs w:val="28"/>
        </w:rPr>
        <w:t>голови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22B72">
        <w:rPr>
          <w:rFonts w:ascii="Times New Roman" w:hAnsi="Times New Roman"/>
          <w:sz w:val="28"/>
          <w:szCs w:val="28"/>
        </w:rPr>
        <w:t>керуючим</w:t>
      </w:r>
      <w:proofErr w:type="spellEnd"/>
      <w:r w:rsidRPr="00622B72">
        <w:rPr>
          <w:rFonts w:ascii="Times New Roman" w:hAnsi="Times New Roman"/>
          <w:sz w:val="28"/>
          <w:szCs w:val="28"/>
        </w:rPr>
        <w:t xml:space="preserve"> справами </w:t>
      </w:r>
      <w:proofErr w:type="spellStart"/>
      <w:r w:rsidRPr="00622B72">
        <w:rPr>
          <w:rFonts w:ascii="Times New Roman" w:hAnsi="Times New Roman"/>
          <w:sz w:val="28"/>
          <w:szCs w:val="28"/>
        </w:rPr>
        <w:t>викон</w:t>
      </w:r>
      <w:r>
        <w:rPr>
          <w:rFonts w:ascii="Times New Roman" w:hAnsi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, в. о. старост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старостинських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округів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у   другому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півріччі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2020  року</w:t>
      </w:r>
      <w:r w:rsidRPr="00622B72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постанови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Кабінету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Міністрів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11.03.2020 №211 «Про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запобігання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поширенню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території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коронавірусу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COVID-19» та протоколу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комісії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техногенно-екологічної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безпеки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надзвичайних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ситуацій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13.03.2020 №5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усних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прийомів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громадян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міським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головою, секретарем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ради, першим заступником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заступниками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міського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керуючим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справами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старост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старостинських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округів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керівниками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ради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скасовується</w:t>
      </w:r>
      <w:proofErr w:type="spellEnd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особливого </w:t>
      </w:r>
      <w:proofErr w:type="spellStart"/>
      <w:r w:rsidRPr="002333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розпорядження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проте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622B72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вищевказаних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приймалися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гарячі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телефонні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гли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невідкладно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вирішити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наболілі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>.</w:t>
      </w:r>
    </w:p>
    <w:p w:rsidR="00D2743B" w:rsidRPr="00E10D79" w:rsidRDefault="00D2743B" w:rsidP="00D27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05.10.2017 №319-р «Про «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телефонну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лінію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>.</w:t>
      </w:r>
      <w:r w:rsidRPr="00E10D79">
        <w:rPr>
          <w:rFonts w:ascii="Times New Roman" w:hAnsi="Times New Roman" w:cs="Times New Roman"/>
          <w:sz w:val="28"/>
          <w:szCs w:val="28"/>
        </w:rPr>
        <w:tab/>
      </w:r>
    </w:p>
    <w:p w:rsidR="00D2743B" w:rsidRPr="00622B72" w:rsidRDefault="00D2743B" w:rsidP="00D27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B72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порушено </w:t>
      </w:r>
      <w:r>
        <w:rPr>
          <w:rFonts w:ascii="Times New Roman" w:hAnsi="Times New Roman" w:cs="Times New Roman"/>
          <w:sz w:val="28"/>
          <w:szCs w:val="28"/>
        </w:rPr>
        <w:t>4674</w:t>
      </w:r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з них: </w:t>
      </w:r>
    </w:p>
    <w:p w:rsidR="00D2743B" w:rsidRPr="00622B72" w:rsidRDefault="00D2743B" w:rsidP="00D274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622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2,7</w:t>
      </w:r>
      <w:r w:rsidRPr="00622B72"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D2743B" w:rsidRPr="00622B72" w:rsidRDefault="00D2743B" w:rsidP="00D274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ахисту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1806</w:t>
      </w:r>
      <w:r w:rsidRPr="00622B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38,6 %)</w:t>
      </w:r>
    </w:p>
    <w:p w:rsidR="00D2743B" w:rsidRPr="00622B72" w:rsidRDefault="00D2743B" w:rsidP="00D274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  <w:r w:rsidRPr="00622B72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22B72">
        <w:rPr>
          <w:rFonts w:ascii="Times New Roman" w:hAnsi="Times New Roman" w:cs="Times New Roman"/>
          <w:sz w:val="28"/>
          <w:szCs w:val="28"/>
        </w:rPr>
        <w:t>%);</w:t>
      </w:r>
    </w:p>
    <w:p w:rsidR="00D2743B" w:rsidRPr="00622B72" w:rsidRDefault="00D2743B" w:rsidP="00D274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622B7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proofErr w:type="gramEnd"/>
      <w:r w:rsidRPr="00622B72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1183</w:t>
      </w:r>
      <w:r w:rsidRPr="00622B7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25,3 </w:t>
      </w:r>
      <w:r w:rsidRPr="00622B7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43B" w:rsidRPr="00622B72" w:rsidRDefault="00D2743B" w:rsidP="00D2743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наслід</w:t>
      </w:r>
      <w:r>
        <w:rPr>
          <w:rFonts w:ascii="Times New Roman" w:hAnsi="Times New Roman" w:cs="Times New Roman"/>
          <w:sz w:val="28"/>
          <w:szCs w:val="28"/>
        </w:rPr>
        <w:t>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22B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873</w:t>
      </w:r>
      <w:r w:rsidRPr="00622B7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18,7</w:t>
      </w:r>
      <w:r w:rsidRPr="00622B7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B7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43B" w:rsidRPr="00E10D79" w:rsidRDefault="00D2743B" w:rsidP="00D27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Найбільша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малозабезпеченим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категоріям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першочергового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присвоєно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почесне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звання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Мати-героїня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Соціалістичної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Союзу,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2B7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lastRenderedPageBreak/>
        <w:t>учасників</w:t>
      </w:r>
      <w:proofErr w:type="spellEnd"/>
      <w:proofErr w:type="gramEnd"/>
      <w:r w:rsidRPr="00622B72">
        <w:rPr>
          <w:rFonts w:ascii="Times New Roman" w:hAnsi="Times New Roman" w:cs="Times New Roman"/>
          <w:sz w:val="28"/>
          <w:szCs w:val="28"/>
        </w:rPr>
        <w:t xml:space="preserve"> АТО</w:t>
      </w:r>
      <w:r>
        <w:rPr>
          <w:rFonts w:ascii="Times New Roman" w:hAnsi="Times New Roman" w:cs="Times New Roman"/>
          <w:sz w:val="28"/>
          <w:szCs w:val="28"/>
        </w:rPr>
        <w:t xml:space="preserve">/ООС.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622B72">
        <w:rPr>
          <w:rFonts w:ascii="Times New Roman" w:hAnsi="Times New Roman" w:cs="Times New Roman"/>
          <w:sz w:val="28"/>
          <w:szCs w:val="28"/>
        </w:rPr>
        <w:t>соблива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приділяється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вирішенню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проблем, з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звертаються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бойових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ветерани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особи з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постраждали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Чорнобильської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катастрофи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багатодітні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одинокі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43B" w:rsidRDefault="00D2743B" w:rsidP="00D2743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моніторингу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контролю за станом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щомісячно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743B" w:rsidRPr="00E10D79" w:rsidRDefault="00D2743B" w:rsidP="00D274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E10D79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додатку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№3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0D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розгляді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підрозділах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залишаються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подальшого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D79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proofErr w:type="gram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D79">
        <w:rPr>
          <w:rFonts w:ascii="Times New Roman" w:hAnsi="Times New Roman" w:cs="Times New Roman"/>
          <w:sz w:val="28"/>
          <w:szCs w:val="28"/>
        </w:rPr>
        <w:t>комісіях</w:t>
      </w:r>
      <w:proofErr w:type="spellEnd"/>
      <w:r w:rsidRPr="00E10D79">
        <w:rPr>
          <w:rFonts w:ascii="Times New Roman" w:hAnsi="Times New Roman" w:cs="Times New Roman"/>
          <w:sz w:val="28"/>
          <w:szCs w:val="28"/>
        </w:rPr>
        <w:t>.</w:t>
      </w:r>
    </w:p>
    <w:p w:rsidR="00D2743B" w:rsidRPr="00541BA0" w:rsidRDefault="00D2743B" w:rsidP="00D274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743B" w:rsidRPr="001D1760" w:rsidRDefault="00D2743B" w:rsidP="00D2743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B72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622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B72">
        <w:rPr>
          <w:rFonts w:ascii="Times New Roman" w:hAnsi="Times New Roman" w:cs="Times New Roman"/>
          <w:sz w:val="28"/>
          <w:szCs w:val="28"/>
        </w:rPr>
        <w:t>Буждиган</w:t>
      </w:r>
      <w:proofErr w:type="spellEnd"/>
    </w:p>
    <w:p w:rsidR="00D2743B" w:rsidRPr="00622B72" w:rsidRDefault="00D2743B" w:rsidP="00D274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2743B" w:rsidRPr="00A82666" w:rsidRDefault="00D2743B" w:rsidP="00D2743B">
      <w:pPr>
        <w:rPr>
          <w:rFonts w:ascii="Times New Roman" w:hAnsi="Times New Roman" w:cs="Times New Roman"/>
          <w:color w:val="FF0000"/>
        </w:rPr>
      </w:pPr>
    </w:p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/>
    <w:p w:rsidR="00D2743B" w:rsidRDefault="00D2743B">
      <w:bookmarkStart w:id="0" w:name="_GoBack"/>
      <w:bookmarkEnd w:id="0"/>
    </w:p>
    <w:p w:rsidR="00D2743B" w:rsidRDefault="00D2743B"/>
    <w:p w:rsidR="00D2743B" w:rsidRPr="00D2743B" w:rsidRDefault="00D2743B" w:rsidP="00D274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Додаток 1 до Довідки</w:t>
      </w:r>
    </w:p>
    <w:p w:rsidR="00D2743B" w:rsidRPr="00D2743B" w:rsidRDefault="00D2743B" w:rsidP="00D2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ДАНІ</w:t>
      </w:r>
    </w:p>
    <w:p w:rsidR="00D2743B" w:rsidRPr="00D2743B" w:rsidRDefault="00D2743B" w:rsidP="00D2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щодо поступлень звернень громадян до</w:t>
      </w:r>
      <w:r w:rsidRPr="00D2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D2743B" w:rsidRPr="00D2743B" w:rsidRDefault="00D2743B" w:rsidP="00D2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Калуської міської ради</w:t>
      </w:r>
      <w:r w:rsidRPr="00D2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Pr="00D274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2020 рік</w:t>
      </w:r>
    </w:p>
    <w:p w:rsidR="00D2743B" w:rsidRPr="00D2743B" w:rsidRDefault="00D2743B" w:rsidP="00D274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7" style="position:absolute;left:0;text-align:left;z-index:251662336;visibility:visible;mso-wrap-distance-left:3.17497mm;mso-wrap-distance-right:3.17497mm" from="266.15pt,3.2pt" to="266.1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xcEgIAACg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" strokecolor="white" strokeweight=".25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94"/>
        <w:gridCol w:w="3060"/>
      </w:tblGrid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2020 рік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43B" w:rsidRPr="00D2743B" w:rsidRDefault="00D2743B" w:rsidP="00D274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звернень громадян – </w:t>
            </w:r>
            <w:r w:rsidRPr="00D27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4306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43B" w:rsidRPr="00D2743B" w:rsidRDefault="00D2743B" w:rsidP="00D2743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звернень, що надійшло поштою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3833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усних прийомів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 на особистому прийомі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повторних звернень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колективних звернень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231</w:t>
            </w:r>
          </w:p>
        </w:tc>
      </w:tr>
      <w:tr w:rsidR="00D2743B" w:rsidRPr="00D2743B" w:rsidTr="00EA3851">
        <w:trPr>
          <w:trHeight w:val="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звернень, які поступили через вищі органи влади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432</w:t>
            </w:r>
          </w:p>
        </w:tc>
      </w:tr>
      <w:tr w:rsidR="00D2743B" w:rsidRPr="00D2743B" w:rsidTr="00EA3851">
        <w:trPr>
          <w:trHeight w:val="1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звернень щодо надання матеріальної допомоги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1573</w:t>
            </w:r>
          </w:p>
        </w:tc>
      </w:tr>
    </w:tbl>
    <w:p w:rsidR="00D2743B" w:rsidRPr="00D2743B" w:rsidRDefault="00D2743B" w:rsidP="00D274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2743B" w:rsidRPr="00D2743B">
          <w:pgSz w:w="11907" w:h="16840"/>
          <w:pgMar w:top="1134" w:right="567" w:bottom="851" w:left="1134" w:header="708" w:footer="708" w:gutter="0"/>
          <w:cols w:space="720"/>
        </w:sect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 xml:space="preserve">Начальний загального відділу                                                                Олена </w:t>
      </w:r>
      <w:proofErr w:type="spellStart"/>
      <w:r w:rsidRPr="00D2743B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</w:p>
    <w:p w:rsidR="00D2743B" w:rsidRPr="00D2743B" w:rsidRDefault="00D2743B" w:rsidP="00D2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2 до Довідки</w:t>
      </w:r>
    </w:p>
    <w:p w:rsidR="00D2743B" w:rsidRPr="00D2743B" w:rsidRDefault="00D2743B" w:rsidP="00D2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2743B" w:rsidRPr="00D2743B" w:rsidRDefault="00D2743B" w:rsidP="00D274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ДАНІ</w:t>
      </w:r>
    </w:p>
    <w:p w:rsidR="00D2743B" w:rsidRPr="00D2743B" w:rsidRDefault="00D2743B" w:rsidP="00D274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про кількість порушених питань в письмових та усних зверненнях,</w:t>
      </w:r>
    </w:p>
    <w:p w:rsidR="00D2743B" w:rsidRPr="00D2743B" w:rsidRDefault="00D2743B" w:rsidP="00D2743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що надійшли до виконавчого комітету за 2020 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6379"/>
        <w:gridCol w:w="3276"/>
      </w:tblGrid>
      <w:tr w:rsidR="00D2743B" w:rsidRPr="00D2743B" w:rsidTr="00EA3851">
        <w:trPr>
          <w:cantSplit/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2020 рік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Поступило - всього</w:t>
            </w:r>
          </w:p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тому числі 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4674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Земельні питання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питання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1110"/>
                <w:tab w:val="center" w:pos="153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248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Транспорт та комунальне господарство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1183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і культури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1350"/>
                <w:tab w:val="center" w:pos="153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Соціальний захист населення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1806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Промисловості, будівництва, паливно-енергетичного комплексу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</w:tr>
      <w:tr w:rsidR="00D2743B" w:rsidRPr="00D2743B" w:rsidTr="00EA385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Ліквідація наслідків надзвичайних ситуацій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873</w:t>
            </w:r>
          </w:p>
        </w:tc>
      </w:tr>
      <w:tr w:rsidR="00D2743B" w:rsidRPr="00D2743B" w:rsidTr="00EA3851">
        <w:trPr>
          <w:trHeight w:val="32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228</w:t>
            </w:r>
          </w:p>
        </w:tc>
      </w:tr>
    </w:tbl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2743B" w:rsidRPr="00D2743B">
          <w:pgSz w:w="11907" w:h="16840"/>
          <w:pgMar w:top="1134" w:right="567" w:bottom="851" w:left="1134" w:header="708" w:footer="708" w:gutter="0"/>
          <w:cols w:space="720"/>
        </w:sect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 xml:space="preserve">Начальний загального відділу                                                                Олена </w:t>
      </w:r>
      <w:proofErr w:type="spellStart"/>
      <w:r w:rsidRPr="00D2743B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</w:p>
    <w:p w:rsidR="00D2743B" w:rsidRPr="00D2743B" w:rsidRDefault="00D2743B" w:rsidP="00D2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Додаток 3 до Довідки</w:t>
      </w:r>
    </w:p>
    <w:p w:rsidR="00D2743B" w:rsidRPr="00D2743B" w:rsidRDefault="00D2743B" w:rsidP="00D27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2743B" w:rsidRPr="00D2743B" w:rsidRDefault="00D2743B" w:rsidP="00D2743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про хід розгляду виконавцями звернень громадян</w:t>
      </w:r>
      <w:r w:rsidRPr="00D2743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D2743B">
        <w:rPr>
          <w:rFonts w:ascii="Times New Roman" w:hAnsi="Times New Roman" w:cs="Times New Roman"/>
          <w:b/>
          <w:sz w:val="28"/>
          <w:szCs w:val="28"/>
          <w:lang w:val="uk-UA"/>
        </w:rPr>
        <w:t>за 2020 рік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134"/>
        <w:gridCol w:w="993"/>
        <w:gridCol w:w="1134"/>
        <w:gridCol w:w="1134"/>
        <w:gridCol w:w="1275"/>
        <w:gridCol w:w="993"/>
        <w:gridCol w:w="1134"/>
        <w:gridCol w:w="992"/>
        <w:gridCol w:w="1134"/>
        <w:gridCol w:w="1134"/>
      </w:tblGrid>
      <w:tr w:rsidR="00D2743B" w:rsidRPr="00D2743B" w:rsidTr="00EA3851">
        <w:trPr>
          <w:cantSplit/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та</w:t>
            </w: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Поступило за 2020 рік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в термін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з порушенням терміну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 подальшого розгляду</w:t>
            </w: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2743B">
              <w:rPr>
                <w:rFonts w:ascii="Times New Roman" w:hAnsi="Times New Roman" w:cs="Times New Roman"/>
                <w:lang w:val="uk-UA"/>
              </w:rPr>
              <w:t xml:space="preserve">(Рішення сесії, виконавчого комітету та комісій)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виконано</w:t>
            </w:r>
          </w:p>
        </w:tc>
      </w:tr>
      <w:tr w:rsidR="00D2743B" w:rsidRPr="00D2743B" w:rsidTr="00EA3851">
        <w:trPr>
          <w:cantSplit/>
          <w:trHeight w:val="5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економіки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495"/>
                <w:tab w:val="center" w:pos="6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Медицина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8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tabs>
                <w:tab w:val="left" w:pos="555"/>
                <w:tab w:val="center" w:pos="8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tabs>
                <w:tab w:val="left" w:pos="225"/>
                <w:tab w:val="left" w:pos="255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земельних відносин</w:t>
            </w:r>
            <w:r w:rsidRPr="00D274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архітектури та містобудівного кадастру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7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420"/>
                <w:tab w:val="center" w:pos="6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tabs>
                <w:tab w:val="center" w:pos="601"/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</w:t>
            </w:r>
          </w:p>
        </w:tc>
      </w:tr>
      <w:tr w:rsidR="00D2743B" w:rsidRPr="00D2743B" w:rsidTr="00EA3851">
        <w:trPr>
          <w:cantSplit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3B" w:rsidRPr="00D2743B" w:rsidRDefault="00D2743B" w:rsidP="00D274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0,1</w:t>
            </w:r>
          </w:p>
        </w:tc>
      </w:tr>
    </w:tbl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D2743B" w:rsidRPr="00D2743B">
          <w:pgSz w:w="16840" w:h="11907" w:orient="landscape"/>
          <w:pgMar w:top="1134" w:right="567" w:bottom="851" w:left="1134" w:header="708" w:footer="708" w:gutter="0"/>
          <w:cols w:space="720"/>
        </w:sect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                                                                                                                                  Олена </w:t>
      </w:r>
      <w:proofErr w:type="spellStart"/>
      <w:r w:rsidRPr="00D2743B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</w:p>
    <w:p w:rsidR="00D2743B" w:rsidRPr="00D2743B" w:rsidRDefault="00D2743B" w:rsidP="00D2743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Додаток </w:t>
      </w:r>
      <w:r w:rsidRPr="00D274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2743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Довідки</w:t>
      </w:r>
    </w:p>
    <w:p w:rsidR="00D2743B" w:rsidRPr="00D2743B" w:rsidRDefault="00D2743B" w:rsidP="00D2743B">
      <w:pPr>
        <w:keepNext/>
        <w:spacing w:after="0" w:line="240" w:lineRule="auto"/>
        <w:ind w:left="7920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743B" w:rsidRPr="00D2743B" w:rsidRDefault="00D2743B" w:rsidP="00D2743B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743B" w:rsidRPr="00D2743B" w:rsidRDefault="00D2743B" w:rsidP="00D274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ДАНІ </w:t>
      </w:r>
    </w:p>
    <w:p w:rsidR="00D2743B" w:rsidRPr="00D2743B" w:rsidRDefault="00D2743B" w:rsidP="00D274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найбільш актуальних питань, з якими зверталися мешканці міста </w:t>
      </w:r>
    </w:p>
    <w:p w:rsidR="00D2743B" w:rsidRPr="00D2743B" w:rsidRDefault="00D2743B" w:rsidP="00D2743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2743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усний прийом до міського голови за 2020 рік</w:t>
      </w:r>
    </w:p>
    <w:p w:rsidR="00D2743B" w:rsidRPr="00D2743B" w:rsidRDefault="00D2743B" w:rsidP="00D27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674"/>
        <w:gridCol w:w="6926"/>
      </w:tblGrid>
      <w:tr w:rsidR="00D2743B" w:rsidRPr="00D2743B" w:rsidTr="00EA3851"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 2020 рік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Питання покращення житлових умов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2385"/>
                <w:tab w:val="left" w:pos="623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D2743B" w:rsidRPr="00D2743B" w:rsidTr="00EA38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житлово-комунального господарства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 w:rsidR="00D2743B" w:rsidRPr="00D2743B" w:rsidTr="00EA385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соціального захисту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D2743B" w:rsidRPr="00D2743B" w:rsidTr="00EA385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Земля, будівництво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2743B" w:rsidRPr="00D2743B" w:rsidTr="00EA3851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3B" w:rsidRPr="00D2743B" w:rsidRDefault="00D2743B" w:rsidP="00D2743B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74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D2743B" w:rsidRPr="00D2743B" w:rsidRDefault="00D2743B" w:rsidP="00D27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743B" w:rsidRPr="00D2743B" w:rsidRDefault="00D2743B" w:rsidP="00D2743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Pr="00D2743B" w:rsidRDefault="00D2743B" w:rsidP="00D2743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загального відділу                                                                                                                                Олена </w:t>
      </w:r>
      <w:proofErr w:type="spellStart"/>
      <w:r w:rsidRPr="00D2743B">
        <w:rPr>
          <w:rFonts w:ascii="Times New Roman" w:hAnsi="Times New Roman" w:cs="Times New Roman"/>
          <w:sz w:val="28"/>
          <w:szCs w:val="28"/>
          <w:lang w:val="uk-UA"/>
        </w:rPr>
        <w:t>Буждиган</w:t>
      </w:r>
      <w:proofErr w:type="spellEnd"/>
    </w:p>
    <w:p w:rsidR="00D2743B" w:rsidRPr="00D2743B" w:rsidRDefault="00D2743B" w:rsidP="00D2743B">
      <w:pPr>
        <w:tabs>
          <w:tab w:val="left" w:pos="10065"/>
        </w:tabs>
        <w:rPr>
          <w:rFonts w:ascii="Times New Roman" w:hAnsi="Times New Roman" w:cs="Times New Roman"/>
          <w:sz w:val="28"/>
          <w:szCs w:val="28"/>
          <w:lang w:val="uk-UA"/>
        </w:rPr>
        <w:sectPr w:rsidR="00D2743B" w:rsidRPr="00D2743B">
          <w:pgSz w:w="16840" w:h="11907" w:orient="landscape"/>
          <w:pgMar w:top="567" w:right="1134" w:bottom="1418" w:left="1134" w:header="708" w:footer="708" w:gutter="0"/>
          <w:cols w:space="720"/>
        </w:sectPr>
      </w:pPr>
      <w:r w:rsidRPr="00D2743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2743B" w:rsidRPr="00D2743B" w:rsidRDefault="00D2743B" w:rsidP="00D2743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743B" w:rsidRDefault="00D2743B"/>
    <w:p w:rsidR="00D2743B" w:rsidRDefault="00D2743B"/>
    <w:p w:rsidR="00D2743B" w:rsidRDefault="00D2743B"/>
    <w:p w:rsidR="00D2743B" w:rsidRDefault="00D2743B"/>
    <w:sectPr w:rsidR="00D2743B" w:rsidSect="008333E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51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F4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9FE5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F663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A5C"/>
    <w:rsid w:val="00052341"/>
    <w:rsid w:val="000770E8"/>
    <w:rsid w:val="000B0FBB"/>
    <w:rsid w:val="000C22E0"/>
    <w:rsid w:val="000F6039"/>
    <w:rsid w:val="001576A8"/>
    <w:rsid w:val="00157B08"/>
    <w:rsid w:val="001A0645"/>
    <w:rsid w:val="001B1147"/>
    <w:rsid w:val="001D4218"/>
    <w:rsid w:val="002E0160"/>
    <w:rsid w:val="002F0F8C"/>
    <w:rsid w:val="003039BE"/>
    <w:rsid w:val="003060E8"/>
    <w:rsid w:val="00347B6E"/>
    <w:rsid w:val="00393A13"/>
    <w:rsid w:val="00404F9F"/>
    <w:rsid w:val="00420F96"/>
    <w:rsid w:val="004569AB"/>
    <w:rsid w:val="004B027C"/>
    <w:rsid w:val="004C2FF6"/>
    <w:rsid w:val="004D7825"/>
    <w:rsid w:val="00510CA0"/>
    <w:rsid w:val="00511E70"/>
    <w:rsid w:val="00512E4C"/>
    <w:rsid w:val="00593596"/>
    <w:rsid w:val="005C28FF"/>
    <w:rsid w:val="005D1A56"/>
    <w:rsid w:val="005F03D1"/>
    <w:rsid w:val="006541FC"/>
    <w:rsid w:val="00660FE4"/>
    <w:rsid w:val="00665FA6"/>
    <w:rsid w:val="006C3B26"/>
    <w:rsid w:val="006C3F92"/>
    <w:rsid w:val="006D4482"/>
    <w:rsid w:val="006D6657"/>
    <w:rsid w:val="006E5CA2"/>
    <w:rsid w:val="007A7BFF"/>
    <w:rsid w:val="007C0418"/>
    <w:rsid w:val="007E7909"/>
    <w:rsid w:val="007F5540"/>
    <w:rsid w:val="00811B7A"/>
    <w:rsid w:val="00830FEB"/>
    <w:rsid w:val="008333EF"/>
    <w:rsid w:val="00834A90"/>
    <w:rsid w:val="00872069"/>
    <w:rsid w:val="008F353E"/>
    <w:rsid w:val="00986030"/>
    <w:rsid w:val="009C0706"/>
    <w:rsid w:val="00A323D0"/>
    <w:rsid w:val="00B54278"/>
    <w:rsid w:val="00B5698A"/>
    <w:rsid w:val="00BA2EFE"/>
    <w:rsid w:val="00BF6CBB"/>
    <w:rsid w:val="00C54283"/>
    <w:rsid w:val="00CE0DC1"/>
    <w:rsid w:val="00D16D06"/>
    <w:rsid w:val="00D209A6"/>
    <w:rsid w:val="00D2743B"/>
    <w:rsid w:val="00D51A5C"/>
    <w:rsid w:val="00D618C9"/>
    <w:rsid w:val="00D64415"/>
    <w:rsid w:val="00E13EE9"/>
    <w:rsid w:val="00E550FA"/>
    <w:rsid w:val="00E8218D"/>
    <w:rsid w:val="00E936D7"/>
    <w:rsid w:val="00EA46D0"/>
    <w:rsid w:val="00EE7983"/>
    <w:rsid w:val="00EF724E"/>
    <w:rsid w:val="00F56532"/>
    <w:rsid w:val="00F75E5E"/>
    <w:rsid w:val="00FB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40E805"/>
  <w15:docId w15:val="{AD0D2519-9FD7-4E72-86B1-9E7FE1D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1A5C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sz w:val="24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51A5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A5C"/>
    <w:rPr>
      <w:rFonts w:ascii="Tahoma" w:eastAsia="Times New Roman" w:hAnsi="Tahoma" w:cs="Times New Roman"/>
      <w:sz w:val="24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semiHidden/>
    <w:rsid w:val="00D5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4A9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74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2743B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2743B"/>
    <w:rPr>
      <w:rFonts w:asciiTheme="majorHAnsi" w:eastAsiaTheme="majorEastAsia" w:hAnsiTheme="majorHAnsi" w:cstheme="majorBidi"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5DD3-2A6B-4736-8AAB-A1EBC62E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2021-03-12T08:09:00Z</cp:lastPrinted>
  <dcterms:created xsi:type="dcterms:W3CDTF">2020-05-19T07:45:00Z</dcterms:created>
  <dcterms:modified xsi:type="dcterms:W3CDTF">2021-03-16T14:45:00Z</dcterms:modified>
</cp:coreProperties>
</file>