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363317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4656B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4F73A3">
        <w:rPr>
          <w:sz w:val="28"/>
          <w:szCs w:val="28"/>
          <w:u w:val="single"/>
          <w:lang w:val="uk-UA"/>
        </w:rPr>
        <w:t>.06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6115AD">
        <w:rPr>
          <w:sz w:val="28"/>
          <w:szCs w:val="28"/>
          <w:u w:val="single"/>
          <w:lang w:val="uk-UA"/>
        </w:rPr>
        <w:t>148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E72A8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CB7B51">
        <w:rPr>
          <w:sz w:val="28"/>
          <w:szCs w:val="28"/>
          <w:lang w:val="uk-UA"/>
        </w:rPr>
        <w:t>К</w:t>
      </w:r>
      <w:r w:rsidR="006115AD">
        <w:rPr>
          <w:sz w:val="28"/>
          <w:szCs w:val="28"/>
          <w:lang w:val="uk-UA"/>
        </w:rPr>
        <w:t>алуський міський центр первинної медико-санітарної допомоги</w:t>
      </w:r>
      <w:r w:rsidR="00CB7B51">
        <w:rPr>
          <w:sz w:val="28"/>
          <w:szCs w:val="28"/>
          <w:lang w:val="uk-UA"/>
        </w:rPr>
        <w:t xml:space="preserve"> Калуської міської ради</w:t>
      </w:r>
      <w:r w:rsidR="00FE72A8">
        <w:rPr>
          <w:sz w:val="28"/>
          <w:szCs w:val="28"/>
          <w:lang w:val="uk-UA"/>
        </w:rPr>
        <w:t>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7B51" w:rsidRPr="006115AD" w:rsidRDefault="006115AD" w:rsidP="006115AD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26.06.2025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4304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16.12.2025 №331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2026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>» Михайла Гаврилишина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12.06.2026 №473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6115AD" w:rsidRDefault="006115AD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FE72A8" w:rsidRDefault="00D02200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115AD" w:rsidRDefault="006115AD" w:rsidP="00FE72A8">
      <w:pPr>
        <w:tabs>
          <w:tab w:val="left" w:pos="719"/>
        </w:tabs>
        <w:jc w:val="both"/>
        <w:rPr>
          <w:b/>
          <w:sz w:val="28"/>
          <w:szCs w:val="28"/>
          <w:lang w:val="uk-UA"/>
        </w:rPr>
      </w:pPr>
    </w:p>
    <w:p w:rsidR="006115AD" w:rsidRPr="006115AD" w:rsidRDefault="006115AD" w:rsidP="006115A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6115AD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proofErr w:type="spellStart"/>
      <w:r w:rsidRPr="006115AD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Pr="006115AD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Pr="006115AD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6115AD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» на </w:t>
      </w:r>
      <w:r w:rsidRPr="006115AD">
        <w:rPr>
          <w:rFonts w:eastAsia="Calibri"/>
          <w:sz w:val="28"/>
          <w:szCs w:val="28"/>
          <w:highlight w:val="white"/>
          <w:lang w:val="uk-UA"/>
        </w:rPr>
        <w:t>2026</w:t>
      </w:r>
      <w:r w:rsidRPr="006115AD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рік (фінансовий план зі змінами додається).</w:t>
      </w:r>
    </w:p>
    <w:p w:rsidR="006115AD" w:rsidRPr="006115AD" w:rsidRDefault="006115AD" w:rsidP="006115A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8006E5" w:rsidRPr="006115AD" w:rsidRDefault="006115AD" w:rsidP="006115AD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CF63BE">
        <w:rPr>
          <w:sz w:val="28"/>
          <w:szCs w:val="28"/>
          <w:lang w:val="uk-UA"/>
        </w:rPr>
        <w:lastRenderedPageBreak/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6556C5" w:rsidRDefault="006556C5" w:rsidP="00C86F5D">
      <w:pPr>
        <w:jc w:val="both"/>
        <w:rPr>
          <w:sz w:val="28"/>
          <w:szCs w:val="28"/>
        </w:rPr>
      </w:pPr>
    </w:p>
    <w:p w:rsidR="006115AD" w:rsidRDefault="006115AD" w:rsidP="00C86F5D">
      <w:pPr>
        <w:jc w:val="both"/>
        <w:rPr>
          <w:sz w:val="28"/>
          <w:szCs w:val="28"/>
        </w:rPr>
      </w:pPr>
    </w:p>
    <w:p w:rsidR="006115AD" w:rsidRPr="0036401E" w:rsidRDefault="006115AD" w:rsidP="00C86F5D">
      <w:pPr>
        <w:jc w:val="both"/>
        <w:rPr>
          <w:sz w:val="28"/>
          <w:szCs w:val="28"/>
        </w:rPr>
      </w:pPr>
      <w:bookmarkStart w:id="0" w:name="_GoBack"/>
      <w:bookmarkEnd w:id="0"/>
    </w:p>
    <w:p w:rsidR="004656BB" w:rsidRDefault="00187F6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656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630" w:rsidRDefault="00C93630">
      <w:r>
        <w:separator/>
      </w:r>
    </w:p>
  </w:endnote>
  <w:endnote w:type="continuationSeparator" w:id="0">
    <w:p w:rsidR="00C93630" w:rsidRDefault="00C9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630" w:rsidRDefault="00C93630">
      <w:r>
        <w:separator/>
      </w:r>
    </w:p>
  </w:footnote>
  <w:footnote w:type="continuationSeparator" w:id="0">
    <w:p w:rsidR="00C93630" w:rsidRDefault="00C9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115AD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0923256"/>
    <w:multiLevelType w:val="hybridMultilevel"/>
    <w:tmpl w:val="632E31A6"/>
    <w:lvl w:ilvl="0" w:tplc="D2301E50">
      <w:start w:val="1"/>
      <w:numFmt w:val="decimal"/>
      <w:lvlText w:val="%1."/>
      <w:lvlJc w:val="left"/>
      <w:pPr>
        <w:ind w:left="1410" w:hanging="705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201627F"/>
    <w:multiLevelType w:val="hybridMultilevel"/>
    <w:tmpl w:val="67BACEC8"/>
    <w:lvl w:ilvl="0" w:tplc="F1F4BD3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69150D8"/>
    <w:multiLevelType w:val="hybridMultilevel"/>
    <w:tmpl w:val="1B2609E0"/>
    <w:lvl w:ilvl="0" w:tplc="DF44B33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31C20"/>
    <w:multiLevelType w:val="hybridMultilevel"/>
    <w:tmpl w:val="58B69D18"/>
    <w:lvl w:ilvl="0" w:tplc="6060C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1FF1FB9"/>
    <w:multiLevelType w:val="hybridMultilevel"/>
    <w:tmpl w:val="DEE23166"/>
    <w:lvl w:ilvl="0" w:tplc="AD0ACFB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5202263"/>
    <w:multiLevelType w:val="hybridMultilevel"/>
    <w:tmpl w:val="B424608A"/>
    <w:lvl w:ilvl="0" w:tplc="25A6C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E098F"/>
    <w:multiLevelType w:val="hybridMultilevel"/>
    <w:tmpl w:val="DB38A3F6"/>
    <w:lvl w:ilvl="0" w:tplc="A5EE14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1"/>
  </w:num>
  <w:num w:numId="2">
    <w:abstractNumId w:val="22"/>
  </w:num>
  <w:num w:numId="3">
    <w:abstractNumId w:val="3"/>
  </w:num>
  <w:num w:numId="4">
    <w:abstractNumId w:val="27"/>
  </w:num>
  <w:num w:numId="5">
    <w:abstractNumId w:val="24"/>
  </w:num>
  <w:num w:numId="6">
    <w:abstractNumId w:val="5"/>
  </w:num>
  <w:num w:numId="7">
    <w:abstractNumId w:val="14"/>
  </w:num>
  <w:num w:numId="8">
    <w:abstractNumId w:val="29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34"/>
  </w:num>
  <w:num w:numId="15">
    <w:abstractNumId w:val="1"/>
  </w:num>
  <w:num w:numId="16">
    <w:abstractNumId w:val="13"/>
  </w:num>
  <w:num w:numId="17">
    <w:abstractNumId w:val="23"/>
  </w:num>
  <w:num w:numId="18">
    <w:abstractNumId w:val="17"/>
  </w:num>
  <w:num w:numId="19">
    <w:abstractNumId w:val="15"/>
  </w:num>
  <w:num w:numId="20">
    <w:abstractNumId w:val="7"/>
  </w:num>
  <w:num w:numId="21">
    <w:abstractNumId w:val="19"/>
  </w:num>
  <w:num w:numId="22">
    <w:abstractNumId w:val="6"/>
  </w:num>
  <w:num w:numId="23">
    <w:abstractNumId w:val="20"/>
  </w:num>
  <w:num w:numId="24">
    <w:abstractNumId w:val="12"/>
  </w:num>
  <w:num w:numId="25">
    <w:abstractNumId w:val="18"/>
  </w:num>
  <w:num w:numId="26">
    <w:abstractNumId w:val="33"/>
  </w:num>
  <w:num w:numId="27">
    <w:abstractNumId w:val="25"/>
  </w:num>
  <w:num w:numId="28">
    <w:abstractNumId w:val="0"/>
  </w:num>
  <w:num w:numId="29">
    <w:abstractNumId w:val="32"/>
  </w:num>
  <w:num w:numId="30">
    <w:abstractNumId w:val="30"/>
  </w:num>
  <w:num w:numId="31">
    <w:abstractNumId w:val="26"/>
  </w:num>
  <w:num w:numId="32">
    <w:abstractNumId w:val="16"/>
  </w:num>
  <w:num w:numId="33">
    <w:abstractNumId w:val="21"/>
  </w:num>
  <w:num w:numId="34">
    <w:abstractNumId w:val="28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03F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2AB1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87F68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6DEC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17D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BB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669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3A3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2F1C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0673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5AD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6C5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AE2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002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12D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442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AF7BA3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5E3D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556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3630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B51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E7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29F1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2A8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761BA-2926-4412-B61E-D5E3D63D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2026-05-28T11:24:00Z</cp:lastPrinted>
  <dcterms:created xsi:type="dcterms:W3CDTF">2026-06-22T08:31:00Z</dcterms:created>
  <dcterms:modified xsi:type="dcterms:W3CDTF">2026-06-22T08:33:00Z</dcterms:modified>
</cp:coreProperties>
</file>