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1" w:rsidRPr="00883E61" w:rsidRDefault="00883E61" w:rsidP="00883E61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Протокол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громадського обговорення 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ня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                   м. Калуш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1" w:rsidRPr="00883E61" w:rsidRDefault="00883E61" w:rsidP="00883E61">
      <w:pPr>
        <w:tabs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Присутні: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883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чоловік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E61" w:rsidRPr="00883E61" w:rsidRDefault="00883E61" w:rsidP="00883E61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 денний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1.Обговорення</w:t>
      </w:r>
      <w:r w:rsidRPr="00883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регуляторного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ради «</w:t>
      </w:r>
      <w:r w:rsidRPr="008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</w:t>
      </w:r>
      <w:r w:rsidR="007D5AA2">
        <w:rPr>
          <w:rFonts w:ascii="Times New Roman" w:eastAsia="Times New Roman" w:hAnsi="Times New Roman" w:cs="Times New Roman"/>
          <w:b/>
          <w:color w:val="2D1614"/>
          <w:sz w:val="28"/>
          <w:szCs w:val="28"/>
          <w:lang w:eastAsia="ru-RU"/>
        </w:rPr>
        <w:t>Правил</w:t>
      </w:r>
      <w:bookmarkStart w:id="0" w:name="_GoBack"/>
      <w:bookmarkEnd w:id="0"/>
      <w:r w:rsidRPr="00883E61">
        <w:rPr>
          <w:rFonts w:ascii="Times New Roman" w:eastAsia="Times New Roman" w:hAnsi="Times New Roman" w:cs="Times New Roman"/>
          <w:b/>
          <w:color w:val="2D1614"/>
          <w:sz w:val="28"/>
          <w:szCs w:val="28"/>
          <w:lang w:eastAsia="ru-RU"/>
        </w:rPr>
        <w:t xml:space="preserve"> розміщення  зовнішньої реклами на території Калуської міської територіальної громади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83E61" w:rsidRDefault="00883E61" w:rsidP="00883E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Громадське обговорення проводив 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архітектури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Роман Кузик.</w:t>
      </w:r>
    </w:p>
    <w:p w:rsidR="00C958F5" w:rsidRDefault="00C958F5" w:rsidP="00883E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1" w:rsidRDefault="00883E61" w:rsidP="00883E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1" w:rsidRDefault="00883E61" w:rsidP="00883E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денний</w:t>
      </w:r>
    </w:p>
    <w:p w:rsidR="00883E61" w:rsidRPr="00883E61" w:rsidRDefault="00883E61" w:rsidP="00883E61">
      <w:pPr>
        <w:pStyle w:val="a3"/>
        <w:numPr>
          <w:ilvl w:val="0"/>
          <w:numId w:val="1"/>
        </w:numPr>
        <w:shd w:val="clear" w:color="auto" w:fill="FFFFFF"/>
        <w:spacing w:after="180" w:line="360" w:lineRule="auto"/>
        <w:ind w:left="284" w:right="-426" w:hanging="14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3E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Доповідь щодо розроблення Правил розміщення зовнішньої реклами на території Калуської міської територіальної громади.</w:t>
      </w:r>
      <w:r w:rsidRPr="00883E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3E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Підбиття підсумків громадського слухання з урахуванням пропозицій і зауважень громадськості.</w:t>
      </w:r>
    </w:p>
    <w:p w:rsidR="00883E61" w:rsidRPr="00883E61" w:rsidRDefault="00883E61" w:rsidP="00883E61">
      <w:pPr>
        <w:tabs>
          <w:tab w:val="left" w:pos="0"/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</w:p>
    <w:p w:rsidR="00883E61" w:rsidRPr="001D4BED" w:rsidRDefault="00883E61" w:rsidP="00883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Головного архітектора міста Калуша Романа Кузика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повідомив,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</w:t>
      </w:r>
      <w:r>
        <w:rPr>
          <w:rFonts w:ascii="Times New Roman" w:hAnsi="Times New Roman" w:cs="Times New Roman"/>
          <w:color w:val="2D1614"/>
          <w:sz w:val="28"/>
          <w:szCs w:val="28"/>
        </w:rPr>
        <w:t>в</w:t>
      </w:r>
      <w:r w:rsidRPr="001D4BED">
        <w:rPr>
          <w:rFonts w:ascii="Times New Roman" w:hAnsi="Times New Roman" w:cs="Times New Roman"/>
          <w:color w:val="2D1614"/>
          <w:sz w:val="28"/>
          <w:szCs w:val="28"/>
        </w:rPr>
        <w:t>ідповідно до статті 9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об’єднань</w:t>
      </w:r>
      <w:r w:rsidRPr="001D4BED">
        <w:rPr>
          <w:color w:val="2D1614"/>
          <w:sz w:val="28"/>
          <w:szCs w:val="28"/>
        </w:rPr>
        <w:t xml:space="preserve">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повідомлення про оприлюднення регуляторного акта - проекту рішення виконавчого комітету міської ради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затвердження Правил розміщення зовнішньої реклами на території Калуської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надруковано в газеті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№. </w:t>
      </w:r>
      <w:r w:rsidRPr="001D4B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 рішення разом з аналізом регуляторного впливу розміщено на офіційному сайті Калуської міської ради </w:t>
      </w:r>
      <w:r w:rsidRPr="001D4B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kalushcity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gov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D4B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ua </w:t>
      </w:r>
      <w:r w:rsidRPr="0097555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97555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975554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4B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>
        <w:rPr>
          <w:rFonts w:ascii="Times New Roman" w:hAnsi="Times New Roman" w:cs="Times New Roman"/>
          <w:color w:val="2D1614"/>
          <w:sz w:val="28"/>
          <w:szCs w:val="28"/>
        </w:rPr>
        <w:t>року в розділі «Економіка</w:t>
      </w:r>
      <w:r w:rsidRPr="001D4BED">
        <w:rPr>
          <w:rFonts w:ascii="Times New Roman" w:hAnsi="Times New Roman" w:cs="Times New Roman"/>
          <w:color w:val="2D1614"/>
          <w:sz w:val="28"/>
          <w:szCs w:val="28"/>
        </w:rPr>
        <w:t>. Регуляторна політика</w:t>
      </w:r>
      <w:r w:rsidRPr="00975554">
        <w:rPr>
          <w:rFonts w:ascii="Times New Roman" w:hAnsi="Times New Roman" w:cs="Times New Roman"/>
          <w:color w:val="2D16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1614"/>
          <w:sz w:val="28"/>
          <w:szCs w:val="28"/>
        </w:rPr>
        <w:t>аналіз їх регуляторного впливу</w:t>
      </w:r>
      <w:r w:rsidRPr="001D4BED">
        <w:rPr>
          <w:rFonts w:ascii="Times New Roman" w:hAnsi="Times New Roman" w:cs="Times New Roman"/>
          <w:color w:val="2D1614"/>
          <w:sz w:val="28"/>
          <w:szCs w:val="28"/>
        </w:rPr>
        <w:t>».</w:t>
      </w:r>
    </w:p>
    <w:p w:rsidR="00883E61" w:rsidRPr="001D4BED" w:rsidRDefault="00883E61" w:rsidP="00883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Розробниками зазначеного проекту регуляторного акта є 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управління архітектури та містобудування </w:t>
      </w: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міської ради та комунальне підприємство «Міський інформаційний центр».</w:t>
      </w:r>
    </w:p>
    <w:p w:rsidR="00883E61" w:rsidRPr="001D4BED" w:rsidRDefault="00883E61" w:rsidP="00883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Метою прийняття цього регуляторного акта є –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врегулювання відносин у галузі розміщення зовнішньої реклами між розповсюджувачами зовнішньої реклами та виконавчими органами Калуської міської ради з питань отримання дозволів на розміщення зовнішньої реклами, укладення договорів про надання в користування місць для розміщення спеціальних конструкцій, встановлення спеціальних конструкцій на місцях, наданих в користування, та контролю за дотриманням цих Правил та інших відносин з приводу зовнішньої реклами</w:t>
      </w: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.</w:t>
      </w:r>
    </w:p>
    <w:p w:rsidR="00883E61" w:rsidRPr="001D4BED" w:rsidRDefault="00883E61" w:rsidP="00883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Дія цього регуляторного акта поширюватиметься по всій території Калуської міської 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територіальної громади</w:t>
      </w: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, а його вимоги будуть обов’язкові для виконання всіма суб’єктами господарювання, що здійснюють розміщення зовнішньої реклами 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на території Калуської міської територіальної громади</w:t>
      </w:r>
      <w:r w:rsidRPr="001D4B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.</w:t>
      </w:r>
    </w:p>
    <w:p w:rsidR="00883E61" w:rsidRDefault="00883E61" w:rsidP="00883E61">
      <w:pPr>
        <w:shd w:val="clear" w:color="auto" w:fill="FFFFFF"/>
        <w:spacing w:after="180" w:line="360" w:lineRule="auto"/>
        <w:ind w:right="14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p w:rsidR="00883E61" w:rsidRPr="001D4BED" w:rsidRDefault="00883E61" w:rsidP="00883E61">
      <w:pPr>
        <w:shd w:val="clear" w:color="auto" w:fill="FFFFFF"/>
        <w:spacing w:after="180" w:line="360" w:lineRule="auto"/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B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Зауваження та пропозиції до  документа приймалися до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28</w:t>
      </w:r>
      <w:r w:rsidRPr="001D4BE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03</w:t>
      </w:r>
      <w:r w:rsidRPr="001D4BED">
        <w:rPr>
          <w:rFonts w:ascii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2021</w:t>
      </w:r>
      <w:r w:rsidRPr="001D4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року.</w:t>
      </w:r>
      <w:r w:rsidRPr="001D4BED">
        <w:rPr>
          <w:rFonts w:ascii="Times New Roman" w:hAnsi="Times New Roman" w:cs="Times New Roman"/>
          <w:sz w:val="28"/>
          <w:szCs w:val="28"/>
          <w:lang w:eastAsia="ru-RU"/>
        </w:rPr>
        <w:t xml:space="preserve"> Станом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1D4BE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1D4BED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1D4BED">
        <w:rPr>
          <w:rFonts w:ascii="Times New Roman" w:hAnsi="Times New Roman" w:cs="Times New Roman"/>
          <w:sz w:val="28"/>
          <w:szCs w:val="28"/>
          <w:lang w:eastAsia="ru-RU"/>
        </w:rPr>
        <w:t xml:space="preserve"> пропозиції а зауваження не надходили.</w:t>
      </w:r>
    </w:p>
    <w:p w:rsidR="00883E61" w:rsidRPr="001D4BED" w:rsidRDefault="00883E61" w:rsidP="00883E61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1D4BED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  <w:lang w:eastAsia="ru-RU"/>
        </w:rPr>
        <w:t xml:space="preserve">При підготовці проекту рішення виконавчого комітету міської ради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затвердження Правил розміщення зовнішньої реклами на території Калуської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керувались Законами України </w:t>
      </w:r>
      <w:r w:rsidRPr="001D4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«Про рекламу», «Про </w:t>
      </w:r>
      <w:r w:rsidRPr="001D4B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дозвільну систему у сфері господарської діяльності</w:t>
      </w:r>
      <w:r w:rsidRPr="001D4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Типовими правилами розміщення зовнішньої реклами.</w:t>
      </w:r>
    </w:p>
    <w:p w:rsidR="00883E61" w:rsidRPr="001D4BED" w:rsidRDefault="00883E61" w:rsidP="00883E61">
      <w:pPr>
        <w:widowControl w:val="0"/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B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Запропонований спосіб відповідає принципу державної регуляторної політики, а саме: доцільність, адекватність, ефективність, збалансованість, передбачуваність, принципу прозорості та врахування громадської думки та пропозицій суб’єктів підприємницької діяльності.</w:t>
      </w:r>
      <w:r w:rsidRPr="001D4B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  </w:t>
      </w:r>
    </w:p>
    <w:p w:rsidR="00883E61" w:rsidRPr="001D4BED" w:rsidRDefault="00883E61" w:rsidP="00883E61">
      <w:pPr>
        <w:widowControl w:val="0"/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виконавчого комітету міської ради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затвердження Правил розміщення зовнішньої реклами на території Калуської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передбачено Планом підготовки проектів регуляторних актів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рік, який затверджений рішенням Калуської міської ради від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внесення змін до рішення міської ради від 29.1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3552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план підготовки проектів регуляторних актів на 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рік».</w:t>
      </w:r>
    </w:p>
    <w:p w:rsidR="00883E61" w:rsidRPr="001D4BED" w:rsidRDefault="00883E61" w:rsidP="00883E61">
      <w:pPr>
        <w:widowControl w:val="0"/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ст. 20 ЗУ «Про Антимонопольний комітет України», згідно з ЗУ «Про засади державної регуляторної політики у сфері господарської діяльності»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направлено проект рішення на погодження з антимонопольним комітетом України.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1D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отримано відповідь про погодження проекту рішення.</w:t>
      </w:r>
    </w:p>
    <w:p w:rsidR="00883E61" w:rsidRDefault="00883E61" w:rsidP="00883E61">
      <w:pPr>
        <w:widowControl w:val="0"/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BED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При підготовці проекту рішення виконавчого комітету міської ради </w:t>
      </w:r>
      <w:r w:rsidRPr="001D4BED">
        <w:rPr>
          <w:rFonts w:ascii="Times New Roman" w:hAnsi="Times New Roman" w:cs="Times New Roman"/>
          <w:sz w:val="28"/>
          <w:szCs w:val="28"/>
        </w:rPr>
        <w:t xml:space="preserve">«Про затвердження Правил розміщення зовнішньої реклами на території Калуської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1D4BED">
        <w:rPr>
          <w:rFonts w:ascii="Times New Roman" w:hAnsi="Times New Roman" w:cs="Times New Roman"/>
          <w:sz w:val="28"/>
          <w:szCs w:val="28"/>
        </w:rPr>
        <w:t xml:space="preserve">» керувались Законами України </w:t>
      </w:r>
      <w:r w:rsidRPr="001D4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рекламу» (із змінами </w:t>
      </w:r>
      <w:r w:rsidRPr="001D4BED">
        <w:rPr>
          <w:rFonts w:ascii="Times New Roman" w:hAnsi="Times New Roman" w:cs="Times New Roman"/>
          <w:bCs/>
          <w:sz w:val="28"/>
          <w:szCs w:val="28"/>
        </w:rPr>
        <w:t>03.07.2018</w:t>
      </w:r>
      <w:r w:rsidRPr="001D4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«Про </w:t>
      </w:r>
      <w:r w:rsidRPr="001D4BED">
        <w:rPr>
          <w:rFonts w:ascii="Times New Roman" w:eastAsia="Calibri" w:hAnsi="Times New Roman" w:cs="Times New Roman"/>
          <w:color w:val="000000"/>
          <w:sz w:val="28"/>
          <w:szCs w:val="28"/>
        </w:rPr>
        <w:t>дозвільну систему у сфері господарської діяльності</w:t>
      </w:r>
      <w:r w:rsidRPr="001D4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Типовими правилами розміщення зовнішньої реклами.</w:t>
      </w:r>
    </w:p>
    <w:p w:rsidR="00C958F5" w:rsidRDefault="00C958F5" w:rsidP="00883E61">
      <w:pPr>
        <w:widowControl w:val="0"/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58F5" w:rsidRPr="00C958F5" w:rsidRDefault="00C958F5" w:rsidP="00C958F5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Роман Кузик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ознайомив присутніх із змінами та доповненнями, які запропоновані  в проекті рішення.</w:t>
      </w:r>
    </w:p>
    <w:p w:rsidR="00883E61" w:rsidRPr="00883E61" w:rsidRDefault="00883E61" w:rsidP="00883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3E61" w:rsidRPr="00883E61" w:rsidRDefault="00883E61" w:rsidP="00883E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обговорення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83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ідтримати запропонований проект 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Pr="008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міської ради «Про затвердження </w:t>
      </w:r>
      <w:r w:rsidRPr="00883E61">
        <w:rPr>
          <w:rFonts w:ascii="Times New Roman" w:eastAsia="Times New Roman" w:hAnsi="Times New Roman" w:cs="Times New Roman"/>
          <w:color w:val="2D1614"/>
          <w:sz w:val="28"/>
          <w:szCs w:val="28"/>
          <w:lang w:eastAsia="ru-RU"/>
        </w:rPr>
        <w:t>порядку розміщення  зовнішньої реклами на території Калуської міської ради</w:t>
      </w:r>
      <w:r w:rsidRPr="00883E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E61" w:rsidRPr="00883E61" w:rsidRDefault="00883E61" w:rsidP="00883E61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1" w:rsidRDefault="00A1652F" w:rsidP="00883E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архітектури та</w:t>
      </w:r>
    </w:p>
    <w:p w:rsidR="00A1652F" w:rsidRPr="00A1652F" w:rsidRDefault="00A1652F" w:rsidP="0088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містобудування міської ради                                                  </w:t>
      </w:r>
    </w:p>
    <w:p w:rsidR="002207C7" w:rsidRPr="00A1652F" w:rsidRDefault="007D5AA2"/>
    <w:sectPr w:rsidR="002207C7" w:rsidRPr="00A1652F" w:rsidSect="00883E61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7DE"/>
    <w:multiLevelType w:val="hybridMultilevel"/>
    <w:tmpl w:val="9E72E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61"/>
    <w:rsid w:val="003B7210"/>
    <w:rsid w:val="007D5AA2"/>
    <w:rsid w:val="00883E61"/>
    <w:rsid w:val="00A1652F"/>
    <w:rsid w:val="00C958F5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5DF4"/>
  <w15:chartTrackingRefBased/>
  <w15:docId w15:val="{B6DBE6FF-3BA3-4843-B406-D7603CE2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5</cp:revision>
  <cp:lastPrinted>2021-04-09T06:39:00Z</cp:lastPrinted>
  <dcterms:created xsi:type="dcterms:W3CDTF">2021-03-31T07:46:00Z</dcterms:created>
  <dcterms:modified xsi:type="dcterms:W3CDTF">2021-04-09T06:45:00Z</dcterms:modified>
</cp:coreProperties>
</file>