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1941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8723FB" w:rsidRPr="008723FB">
        <w:rPr>
          <w:sz w:val="28"/>
          <w:szCs w:val="28"/>
          <w:u w:val="single"/>
          <w:lang w:val="uk-UA"/>
        </w:rPr>
        <w:t>127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6360D">
        <w:rPr>
          <w:sz w:val="28"/>
          <w:szCs w:val="28"/>
          <w:lang w:val="uk-UA"/>
        </w:rPr>
        <w:t>затвердження тарифу на послуги із забезпечення проведення робіт зі встановлення надмогильних споруд на території кладовищ, які обслуговуються комунальним підприємством «Ритуальна служба»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B6360D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F4898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відповідно до наказу Державного комітету України з питань житлово-комунального господарства від 19.11.2003 №193 «Про затвердження нормативно-правових актів щодо реалізації Закону України «Про поховання та похоронну справу», розглянувши клопотання </w:t>
      </w:r>
      <w:r>
        <w:rPr>
          <w:rFonts w:ascii="Times New Roman" w:hAnsi="Times New Roman"/>
          <w:sz w:val="28"/>
          <w:szCs w:val="28"/>
        </w:rPr>
        <w:t xml:space="preserve">в.о. </w:t>
      </w:r>
      <w:r w:rsidRPr="003F4898">
        <w:rPr>
          <w:rFonts w:ascii="Times New Roman" w:hAnsi="Times New Roman"/>
          <w:sz w:val="28"/>
          <w:szCs w:val="28"/>
        </w:rPr>
        <w:t>дирек</w:t>
      </w:r>
      <w:r>
        <w:rPr>
          <w:rFonts w:ascii="Times New Roman" w:hAnsi="Times New Roman"/>
          <w:sz w:val="28"/>
          <w:szCs w:val="28"/>
        </w:rPr>
        <w:t>тора комунального підприємства «</w:t>
      </w:r>
      <w:r w:rsidRPr="003F4898">
        <w:rPr>
          <w:rFonts w:ascii="Times New Roman" w:hAnsi="Times New Roman"/>
          <w:sz w:val="28"/>
          <w:szCs w:val="28"/>
        </w:rPr>
        <w:t>Ритуальн</w:t>
      </w:r>
      <w:r>
        <w:rPr>
          <w:rFonts w:ascii="Times New Roman" w:hAnsi="Times New Roman"/>
          <w:sz w:val="28"/>
          <w:szCs w:val="28"/>
        </w:rPr>
        <w:t>а служба» Калуської міської ради</w:t>
      </w:r>
      <w:r w:rsidRPr="003F4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Оксани Пеляк від 07.04.2026 №30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B6360D" w:rsidRDefault="00B6360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6360D" w:rsidRDefault="00D02200" w:rsidP="00B6360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B6360D" w:rsidRDefault="00B6360D" w:rsidP="00B6360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24A6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Затвердити </w:t>
      </w:r>
      <w:r w:rsidRPr="00E24A6B">
        <w:rPr>
          <w:sz w:val="28"/>
          <w:szCs w:val="28"/>
          <w:lang w:val="uk-UA"/>
        </w:rPr>
        <w:t xml:space="preserve">тариф з 01.06.2026 року </w:t>
      </w:r>
      <w:r>
        <w:rPr>
          <w:sz w:val="28"/>
          <w:szCs w:val="28"/>
          <w:lang w:val="uk-UA"/>
        </w:rPr>
        <w:t>на послуги із забезпечення проведення робіт зі встановлення однієї надмогильної споруди на території кладовищ, які обслуговуються комунальним підприємством «Ритуальна служба» Калуської мі</w:t>
      </w:r>
      <w:r w:rsidR="008723FB">
        <w:rPr>
          <w:sz w:val="28"/>
          <w:szCs w:val="28"/>
          <w:lang w:val="uk-UA"/>
        </w:rPr>
        <w:t>ської ради у розмірі 493,00 грн</w:t>
      </w:r>
      <w:bookmarkStart w:id="0" w:name="_GoBack"/>
      <w:bookmarkEnd w:id="0"/>
      <w:r w:rsidRPr="00040E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ПДВ.</w:t>
      </w:r>
    </w:p>
    <w:p w:rsidR="00B6360D" w:rsidRDefault="00B6360D" w:rsidP="00B6360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B618C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Визнати таким, що втратило чинність рішення виконавчого комітету міської ради від 22.12.2020 №295 «Про затвердження тарифів на послуги з вивантаження матеріалів, інструментів та приспосіблень для спорудження одної надмогильної споруди на території кладовища</w:t>
      </w:r>
      <w:r>
        <w:rPr>
          <w:rFonts w:ascii="Calibri" w:hAnsi="Calibri" w:cs="Calibri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B6360D" w:rsidRPr="00B6360D" w:rsidRDefault="00B6360D" w:rsidP="00B6360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</w:t>
      </w:r>
      <w:r w:rsidRPr="00040E9C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Контроль за виконанням</w:t>
      </w:r>
      <w:r w:rsidRPr="00040E9C">
        <w:rPr>
          <w:sz w:val="28"/>
          <w:szCs w:val="28"/>
          <w:lang w:val="uk-UA"/>
        </w:rPr>
        <w:t xml:space="preserve">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Білецького.</w:t>
      </w:r>
      <w:r w:rsidRPr="00040E9C">
        <w:rPr>
          <w:sz w:val="28"/>
          <w:szCs w:val="28"/>
          <w:lang w:val="uk-UA"/>
        </w:rPr>
        <w:t xml:space="preserve"> </w:t>
      </w:r>
    </w:p>
    <w:p w:rsidR="0036401E" w:rsidRDefault="0036401E" w:rsidP="00B6360D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B6360D" w:rsidRPr="0036401E" w:rsidRDefault="00B6360D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B6360D" w:rsidRDefault="00B6360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6360D" w:rsidRDefault="00B6360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6F5D" w:rsidRPr="00C86F5D" w:rsidRDefault="00C86F5D" w:rsidP="00C86F5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86F5D" w:rsidRPr="00C86F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56" w:rsidRDefault="004D2556">
      <w:r>
        <w:separator/>
      </w:r>
    </w:p>
  </w:endnote>
  <w:endnote w:type="continuationSeparator" w:id="0">
    <w:p w:rsidR="004D2556" w:rsidRDefault="004D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56" w:rsidRDefault="004D2556">
      <w:r>
        <w:separator/>
      </w:r>
    </w:p>
  </w:footnote>
  <w:footnote w:type="continuationSeparator" w:id="0">
    <w:p w:rsidR="004D2556" w:rsidRDefault="004D2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360D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28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2"/>
  </w:num>
  <w:num w:numId="25">
    <w:abstractNumId w:val="17"/>
  </w:num>
  <w:num w:numId="26">
    <w:abstractNumId w:val="27"/>
  </w:num>
  <w:num w:numId="27">
    <w:abstractNumId w:val="23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2556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595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3FB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360D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2C55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ED91F-50AE-49E8-9709-756C472A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2026-05-25T10:43:00Z</cp:lastPrinted>
  <dcterms:created xsi:type="dcterms:W3CDTF">2026-05-25T12:08:00Z</dcterms:created>
  <dcterms:modified xsi:type="dcterms:W3CDTF">2026-05-26T13:51:00Z</dcterms:modified>
</cp:coreProperties>
</file>