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6B" w:rsidRDefault="00D81BE9" w:rsidP="00C575F2">
      <w:pPr>
        <w:ind w:left="720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            </w:t>
      </w:r>
      <w:r w:rsidR="00B6521F">
        <w:rPr>
          <w:b/>
          <w:lang w:val="uk-UA"/>
        </w:rPr>
        <w:t xml:space="preserve">                                                                </w:t>
      </w:r>
      <w:r w:rsidR="009E7FAE">
        <w:rPr>
          <w:b/>
          <w:lang w:val="uk-UA"/>
        </w:rPr>
        <w:t xml:space="preserve">                                                                                                      ЗАТВЕРДЖЕНО</w:t>
      </w:r>
    </w:p>
    <w:p w:rsidR="009E7FAE" w:rsidRDefault="00972036" w:rsidP="00A54233">
      <w:pPr>
        <w:ind w:left="10632"/>
        <w:rPr>
          <w:b/>
          <w:lang w:val="uk-UA"/>
        </w:rPr>
      </w:pPr>
      <w:r>
        <w:rPr>
          <w:b/>
          <w:lang w:val="uk-UA"/>
        </w:rPr>
        <w:t>Р</w:t>
      </w:r>
      <w:r w:rsidR="009E7FAE">
        <w:rPr>
          <w:b/>
          <w:lang w:val="uk-UA"/>
        </w:rPr>
        <w:t>озпорядження міського голови</w:t>
      </w:r>
    </w:p>
    <w:p w:rsidR="009E7FAE" w:rsidRDefault="009E7FAE" w:rsidP="00C575F2">
      <w:pPr>
        <w:ind w:left="72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A54233">
        <w:rPr>
          <w:b/>
          <w:lang w:val="uk-UA"/>
        </w:rPr>
        <w:t xml:space="preserve"> </w:t>
      </w:r>
      <w:r w:rsidR="00AD2216">
        <w:rPr>
          <w:b/>
          <w:lang w:val="uk-UA"/>
        </w:rPr>
        <w:t xml:space="preserve">29. 01. </w:t>
      </w:r>
      <w:r w:rsidR="00A54233">
        <w:rPr>
          <w:b/>
          <w:lang w:val="uk-UA"/>
        </w:rPr>
        <w:t xml:space="preserve">2026 </w:t>
      </w:r>
      <w:r>
        <w:rPr>
          <w:b/>
          <w:lang w:val="uk-UA"/>
        </w:rPr>
        <w:t>№</w:t>
      </w:r>
      <w:r w:rsidR="00AD2216">
        <w:rPr>
          <w:b/>
          <w:lang w:val="uk-UA"/>
        </w:rPr>
        <w:t xml:space="preserve"> 35-р</w:t>
      </w:r>
    </w:p>
    <w:p w:rsidR="009E7FAE" w:rsidRDefault="009E7FAE" w:rsidP="00C575F2">
      <w:pPr>
        <w:ind w:left="72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ПЛАН ЗАХОДІВ</w:t>
      </w:r>
    </w:p>
    <w:p w:rsidR="00B6521F" w:rsidRPr="00D81BE9" w:rsidRDefault="00C218E2" w:rsidP="000C2B28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з реалізації у 202</w:t>
      </w:r>
      <w:r w:rsidRPr="00C218E2">
        <w:rPr>
          <w:b/>
        </w:rPr>
        <w:t>6-2027</w:t>
      </w:r>
      <w:r>
        <w:rPr>
          <w:b/>
          <w:lang w:val="uk-UA"/>
        </w:rPr>
        <w:t xml:space="preserve"> роках</w:t>
      </w:r>
      <w:r w:rsidR="00B6521F">
        <w:rPr>
          <w:b/>
          <w:lang w:val="uk-UA"/>
        </w:rPr>
        <w:t xml:space="preserve"> в Калуській міській територіальній громаді Стратегії реформування системи шкільного хар</w:t>
      </w:r>
      <w:r>
        <w:rPr>
          <w:b/>
          <w:lang w:val="uk-UA"/>
        </w:rPr>
        <w:t xml:space="preserve">чування на </w:t>
      </w:r>
      <w:r w:rsidR="00B6521F">
        <w:rPr>
          <w:b/>
          <w:lang w:val="uk-UA"/>
        </w:rPr>
        <w:t>період до 2027 року</w:t>
      </w:r>
    </w:p>
    <w:p w:rsidR="001E626B" w:rsidRPr="00D81BE9" w:rsidRDefault="001E626B" w:rsidP="009A12A4">
      <w:pPr>
        <w:ind w:left="720"/>
        <w:jc w:val="center"/>
        <w:rPr>
          <w:b/>
          <w:lang w:val="uk-UA"/>
        </w:rPr>
      </w:pPr>
    </w:p>
    <w:tbl>
      <w:tblPr>
        <w:tblStyle w:val="a5"/>
        <w:tblW w:w="14130" w:type="dxa"/>
        <w:tblInd w:w="720" w:type="dxa"/>
        <w:tblLook w:val="04A0" w:firstRow="1" w:lastRow="0" w:firstColumn="1" w:lastColumn="0" w:noHBand="0" w:noVBand="1"/>
      </w:tblPr>
      <w:tblGrid>
        <w:gridCol w:w="2507"/>
        <w:gridCol w:w="3070"/>
        <w:gridCol w:w="1407"/>
        <w:gridCol w:w="3023"/>
        <w:gridCol w:w="4123"/>
      </w:tblGrid>
      <w:tr w:rsidR="00A551E7" w:rsidRPr="00D81BE9" w:rsidTr="00A54233">
        <w:tc>
          <w:tcPr>
            <w:tcW w:w="2507" w:type="dxa"/>
          </w:tcPr>
          <w:p w:rsidR="00B6521F" w:rsidRPr="00D81BE9" w:rsidRDefault="00B6521F" w:rsidP="001B3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завдання</w:t>
            </w:r>
          </w:p>
        </w:tc>
        <w:tc>
          <w:tcPr>
            <w:tcW w:w="3070" w:type="dxa"/>
          </w:tcPr>
          <w:p w:rsidR="00B6521F" w:rsidRPr="00D81BE9" w:rsidRDefault="00B6521F" w:rsidP="001B3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407" w:type="dxa"/>
          </w:tcPr>
          <w:p w:rsidR="00B6521F" w:rsidRPr="00D81BE9" w:rsidRDefault="00B6521F" w:rsidP="001B3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виконання</w:t>
            </w:r>
          </w:p>
        </w:tc>
        <w:tc>
          <w:tcPr>
            <w:tcW w:w="3023" w:type="dxa"/>
          </w:tcPr>
          <w:p w:rsidR="00B6521F" w:rsidRPr="00D81BE9" w:rsidRDefault="00B6521F" w:rsidP="001B3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Відповідальні за виконання </w:t>
            </w:r>
          </w:p>
        </w:tc>
        <w:tc>
          <w:tcPr>
            <w:tcW w:w="4123" w:type="dxa"/>
          </w:tcPr>
          <w:p w:rsidR="00B6521F" w:rsidRPr="00D81BE9" w:rsidRDefault="00B6521F" w:rsidP="001B3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</w:tr>
      <w:tr w:rsidR="00B6521F" w:rsidRPr="00C218E2" w:rsidTr="00A54233">
        <w:tc>
          <w:tcPr>
            <w:tcW w:w="14130" w:type="dxa"/>
            <w:gridSpan w:val="5"/>
          </w:tcPr>
          <w:p w:rsidR="00C218E2" w:rsidRDefault="00B6521F" w:rsidP="00C218E2">
            <w:pPr>
              <w:rPr>
                <w:lang w:val="uk-UA"/>
              </w:rPr>
            </w:pPr>
            <w:r w:rsidRPr="00D81694">
              <w:rPr>
                <w:b/>
                <w:lang w:val="uk-UA"/>
              </w:rPr>
              <w:t>Стратегічна ціль1.</w:t>
            </w:r>
            <w:r w:rsidR="00C218E2">
              <w:rPr>
                <w:lang w:val="uk-UA"/>
              </w:rPr>
              <w:t xml:space="preserve"> Посилення фінансової та інституційної спроможності органів місцевого самоврядування, місцевих органів виконавчої влади   для забезпечення ефективності і прозорості реформування системи шкільного харчування </w:t>
            </w:r>
            <w:r>
              <w:rPr>
                <w:lang w:val="uk-UA"/>
              </w:rPr>
              <w:t xml:space="preserve">  </w:t>
            </w:r>
          </w:p>
          <w:p w:rsidR="00B6521F" w:rsidRPr="00B642B8" w:rsidRDefault="00B6521F" w:rsidP="00C218E2">
            <w:pPr>
              <w:rPr>
                <w:lang w:val="uk-UA"/>
              </w:rPr>
            </w:pPr>
            <w:r w:rsidRPr="00D81694">
              <w:rPr>
                <w:b/>
                <w:lang w:val="uk-UA"/>
              </w:rPr>
              <w:t>О</w:t>
            </w:r>
            <w:r w:rsidR="00C218E2">
              <w:rPr>
                <w:b/>
                <w:lang w:val="uk-UA"/>
              </w:rPr>
              <w:t xml:space="preserve">пераційна ціль 1. </w:t>
            </w:r>
            <w:r w:rsidR="00C218E2">
              <w:rPr>
                <w:lang w:val="uk-UA"/>
              </w:rPr>
              <w:t xml:space="preserve"> Забезпечення стратегічного підходу до впровадження </w:t>
            </w:r>
            <w:r>
              <w:rPr>
                <w:lang w:val="uk-UA"/>
              </w:rPr>
              <w:t xml:space="preserve"> </w:t>
            </w:r>
            <w:r w:rsidR="00C218E2">
              <w:rPr>
                <w:lang w:val="uk-UA"/>
              </w:rPr>
              <w:t xml:space="preserve">реформи системи шкільного харчування на місцевому рівні </w:t>
            </w:r>
          </w:p>
        </w:tc>
      </w:tr>
      <w:tr w:rsidR="00A551E7" w:rsidRPr="00583AF1" w:rsidTr="00A54233">
        <w:tc>
          <w:tcPr>
            <w:tcW w:w="2507" w:type="dxa"/>
            <w:vMerge w:val="restart"/>
          </w:tcPr>
          <w:p w:rsidR="000505D0" w:rsidRPr="00B642B8" w:rsidRDefault="002D107C" w:rsidP="00C218E2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C218E2">
              <w:rPr>
                <w:lang w:val="uk-UA"/>
              </w:rPr>
              <w:t xml:space="preserve">Забезпечення збору, оброблення та аналізу даних щодо харчування учнів (вихованців) у </w:t>
            </w:r>
            <w:r w:rsidR="000505D0">
              <w:rPr>
                <w:lang w:val="uk-UA"/>
              </w:rPr>
              <w:t xml:space="preserve"> закладах</w:t>
            </w:r>
            <w:r w:rsidR="00457F77">
              <w:rPr>
                <w:lang w:val="uk-UA"/>
              </w:rPr>
              <w:t xml:space="preserve">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457F77">
              <w:rPr>
                <w:lang w:val="uk-UA"/>
              </w:rPr>
              <w:t>освіти</w:t>
            </w:r>
          </w:p>
        </w:tc>
        <w:tc>
          <w:tcPr>
            <w:tcW w:w="3070" w:type="dxa"/>
            <w:vAlign w:val="center"/>
          </w:tcPr>
          <w:p w:rsidR="000505D0" w:rsidRPr="00B642B8" w:rsidRDefault="000505D0" w:rsidP="001B6DC4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="00A551E7">
              <w:rPr>
                <w:lang w:val="uk-UA"/>
              </w:rPr>
              <w:t>м</w:t>
            </w:r>
            <w:r w:rsidR="007C2E49">
              <w:rPr>
                <w:lang w:val="uk-UA"/>
              </w:rPr>
              <w:t xml:space="preserve">ожливість </w:t>
            </w:r>
            <w:r w:rsidR="00C218E2">
              <w:rPr>
                <w:lang w:val="uk-UA"/>
              </w:rPr>
              <w:t xml:space="preserve"> </w:t>
            </w:r>
            <w:r w:rsidR="001B6DC4">
              <w:rPr>
                <w:lang w:val="uk-UA"/>
              </w:rPr>
              <w:t xml:space="preserve">збору та регулярного оновлення даних щодо харчування учнів (вихованців) у  закладах загальної середньої освіти з метою  автоматизації розрахунків </w:t>
            </w:r>
            <w:r w:rsidR="00C218E2">
              <w:rPr>
                <w:lang w:val="uk-UA"/>
              </w:rPr>
              <w:t xml:space="preserve"> </w:t>
            </w:r>
            <w:r w:rsidR="001B6DC4">
              <w:rPr>
                <w:lang w:val="uk-UA"/>
              </w:rPr>
              <w:t xml:space="preserve">за допомогою </w:t>
            </w:r>
            <w:r w:rsidR="007C2E49">
              <w:rPr>
                <w:lang w:val="uk-UA"/>
              </w:rPr>
              <w:t xml:space="preserve"> </w:t>
            </w:r>
            <w:r w:rsidR="001B6DC4">
              <w:rPr>
                <w:lang w:val="uk-UA"/>
              </w:rPr>
              <w:t xml:space="preserve">програмно-апаратного  комплексу </w:t>
            </w:r>
            <w:r w:rsidR="005E196E">
              <w:rPr>
                <w:lang w:val="uk-UA"/>
              </w:rPr>
              <w:t>"Автоматизований інформаційний комплекс</w:t>
            </w:r>
            <w:r w:rsidR="001B6DC4">
              <w:rPr>
                <w:lang w:val="uk-UA"/>
              </w:rPr>
              <w:t xml:space="preserve"> освітнього менеджменту"</w:t>
            </w:r>
            <w:r w:rsidR="005E196E">
              <w:rPr>
                <w:lang w:val="uk-U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505D0" w:rsidRPr="00B642B8" w:rsidRDefault="00A551E7" w:rsidP="001B35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C2E49">
              <w:rPr>
                <w:lang w:val="uk-UA"/>
              </w:rPr>
              <w:t>ротягом 2026-2027  років</w:t>
            </w:r>
          </w:p>
        </w:tc>
        <w:tc>
          <w:tcPr>
            <w:tcW w:w="3023" w:type="dxa"/>
            <w:vAlign w:val="center"/>
          </w:tcPr>
          <w:p w:rsidR="000505D0" w:rsidRPr="00B642B8" w:rsidRDefault="00A551E7" w:rsidP="001B35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7C2E49">
              <w:rPr>
                <w:lang w:val="uk-UA"/>
              </w:rPr>
              <w:t xml:space="preserve">правління </w:t>
            </w:r>
            <w:r w:rsidR="000505D0">
              <w:rPr>
                <w:lang w:val="uk-UA"/>
              </w:rPr>
              <w:t>освіти, адміністрація закладів загальної середньої освіти</w:t>
            </w:r>
          </w:p>
        </w:tc>
        <w:tc>
          <w:tcPr>
            <w:tcW w:w="4123" w:type="dxa"/>
            <w:vAlign w:val="center"/>
          </w:tcPr>
          <w:p w:rsidR="000505D0" w:rsidRPr="00B642B8" w:rsidRDefault="00A551E7" w:rsidP="001B35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C2E49">
              <w:rPr>
                <w:lang w:val="uk-UA"/>
              </w:rPr>
              <w:t>изначено перелік даних, забезпечено їх збір та регулярне оновлення</w:t>
            </w:r>
          </w:p>
        </w:tc>
      </w:tr>
      <w:tr w:rsidR="00A551E7" w:rsidRPr="00C218E2" w:rsidTr="00A54233">
        <w:tc>
          <w:tcPr>
            <w:tcW w:w="2507" w:type="dxa"/>
            <w:vMerge/>
          </w:tcPr>
          <w:p w:rsidR="000505D0" w:rsidRPr="00B642B8" w:rsidRDefault="000505D0" w:rsidP="00096921">
            <w:pPr>
              <w:jc w:val="center"/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0505D0" w:rsidRDefault="000505D0" w:rsidP="007C2E49">
            <w:pPr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="00A551E7">
              <w:rPr>
                <w:lang w:val="uk-UA"/>
              </w:rPr>
              <w:t>в</w:t>
            </w:r>
            <w:r w:rsidR="007C2E49">
              <w:rPr>
                <w:lang w:val="uk-UA"/>
              </w:rPr>
              <w:t xml:space="preserve">изначення відповідальної особи за координацію впровадження реформи системи шкільного  харчування у </w:t>
            </w:r>
            <w:r w:rsidR="001B6DC4">
              <w:rPr>
                <w:lang w:val="uk-UA"/>
              </w:rPr>
              <w:t>закладах загальної середньої освіти Калуської міської</w:t>
            </w:r>
            <w:r w:rsidR="007C2E49">
              <w:rPr>
                <w:lang w:val="uk-UA"/>
              </w:rPr>
              <w:t xml:space="preserve"> </w:t>
            </w:r>
            <w:r w:rsidR="001B6DC4">
              <w:rPr>
                <w:lang w:val="uk-UA"/>
              </w:rPr>
              <w:t>територіальної громади</w:t>
            </w:r>
          </w:p>
          <w:p w:rsidR="00A54233" w:rsidRPr="00B642B8" w:rsidRDefault="00A54233" w:rsidP="007C2E49">
            <w:pPr>
              <w:rPr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0505D0" w:rsidRPr="00B642B8" w:rsidRDefault="00A551E7" w:rsidP="00E87DC8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1B6DC4">
              <w:rPr>
                <w:lang w:val="uk-UA"/>
              </w:rPr>
              <w:t>о 01.02.2026 року</w:t>
            </w:r>
          </w:p>
        </w:tc>
        <w:tc>
          <w:tcPr>
            <w:tcW w:w="3023" w:type="dxa"/>
            <w:vAlign w:val="center"/>
          </w:tcPr>
          <w:p w:rsidR="000505D0" w:rsidRPr="00B642B8" w:rsidRDefault="00A551E7" w:rsidP="00E87DC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7C2E49">
              <w:rPr>
                <w:lang w:val="uk-UA"/>
              </w:rPr>
              <w:t>ргани місцевого самоврядування, у</w:t>
            </w:r>
            <w:r w:rsidR="000505D0">
              <w:rPr>
                <w:lang w:val="uk-UA"/>
              </w:rPr>
              <w:t>правлі</w:t>
            </w:r>
            <w:r w:rsidR="007C2E49">
              <w:rPr>
                <w:lang w:val="uk-UA"/>
              </w:rPr>
              <w:t>ння освіти</w:t>
            </w:r>
          </w:p>
        </w:tc>
        <w:tc>
          <w:tcPr>
            <w:tcW w:w="4123" w:type="dxa"/>
            <w:vAlign w:val="center"/>
          </w:tcPr>
          <w:p w:rsidR="000505D0" w:rsidRPr="00B642B8" w:rsidRDefault="00A551E7" w:rsidP="00E87DC8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C2E49">
              <w:rPr>
                <w:lang w:val="uk-UA"/>
              </w:rPr>
              <w:t>изначення відповідальної особи за координацію впровадження реформи системи шкільного  харчування</w:t>
            </w:r>
          </w:p>
        </w:tc>
      </w:tr>
      <w:tr w:rsidR="00A551E7" w:rsidRPr="00AD2216" w:rsidTr="00A54233">
        <w:tc>
          <w:tcPr>
            <w:tcW w:w="2507" w:type="dxa"/>
          </w:tcPr>
          <w:p w:rsidR="00B6521F" w:rsidRPr="00B642B8" w:rsidRDefault="000505D0" w:rsidP="00457F7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2. </w:t>
            </w:r>
            <w:r w:rsidR="00457F77">
              <w:rPr>
                <w:lang w:val="uk-UA"/>
              </w:rPr>
              <w:t xml:space="preserve">Удосконалення норм та порядку організації </w:t>
            </w:r>
            <w:r>
              <w:rPr>
                <w:lang w:val="uk-UA"/>
              </w:rPr>
              <w:t xml:space="preserve"> </w:t>
            </w:r>
            <w:r w:rsidR="00457F77">
              <w:rPr>
                <w:lang w:val="uk-UA"/>
              </w:rPr>
              <w:t xml:space="preserve">харчування учнів (вихованців) у 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457F77">
              <w:rPr>
                <w:lang w:val="uk-UA"/>
              </w:rPr>
              <w:t>освіти</w:t>
            </w:r>
          </w:p>
        </w:tc>
        <w:tc>
          <w:tcPr>
            <w:tcW w:w="3070" w:type="dxa"/>
            <w:vAlign w:val="center"/>
          </w:tcPr>
          <w:p w:rsidR="00B6521F" w:rsidRDefault="00A551E7" w:rsidP="000505D0">
            <w:pPr>
              <w:rPr>
                <w:lang w:val="uk-UA"/>
              </w:rPr>
            </w:pPr>
            <w:r>
              <w:rPr>
                <w:lang w:val="uk-UA"/>
              </w:rPr>
              <w:t>своєчасне та оперативне д</w:t>
            </w:r>
            <w:r w:rsidR="00457F77">
              <w:rPr>
                <w:lang w:val="uk-UA"/>
              </w:rPr>
              <w:t xml:space="preserve">оведення до відома керівників та відповідальних осіб  змін до норм та порядку організації  харчування учнів (вихованців) у 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457F77">
              <w:rPr>
                <w:lang w:val="uk-UA"/>
              </w:rPr>
              <w:t>освіти</w:t>
            </w:r>
          </w:p>
          <w:p w:rsidR="00A54233" w:rsidRDefault="00A54233" w:rsidP="000505D0">
            <w:pPr>
              <w:rPr>
                <w:lang w:val="uk-UA"/>
              </w:rPr>
            </w:pPr>
          </w:p>
          <w:p w:rsidR="00A54233" w:rsidRPr="00B642B8" w:rsidRDefault="00A54233" w:rsidP="000505D0">
            <w:pPr>
              <w:rPr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B6521F" w:rsidRPr="00B642B8" w:rsidRDefault="001B6DC4" w:rsidP="000505D0">
            <w:pPr>
              <w:rPr>
                <w:lang w:val="uk-UA"/>
              </w:rPr>
            </w:pPr>
            <w:r>
              <w:rPr>
                <w:lang w:val="uk-UA"/>
              </w:rPr>
              <w:t>постійно (у разі змін</w:t>
            </w:r>
            <w:r w:rsidR="00A551E7">
              <w:rPr>
                <w:lang w:val="uk-UA"/>
              </w:rPr>
              <w:t>)</w:t>
            </w:r>
            <w:r>
              <w:rPr>
                <w:lang w:val="uk-UA"/>
              </w:rPr>
              <w:t>, п</w:t>
            </w:r>
            <w:r w:rsidR="00457F77">
              <w:rPr>
                <w:lang w:val="uk-UA"/>
              </w:rPr>
              <w:t>ротягом 2026-2027  років</w:t>
            </w:r>
          </w:p>
        </w:tc>
        <w:tc>
          <w:tcPr>
            <w:tcW w:w="3023" w:type="dxa"/>
            <w:vAlign w:val="center"/>
          </w:tcPr>
          <w:p w:rsidR="00B6521F" w:rsidRPr="00B642B8" w:rsidRDefault="00A551E7" w:rsidP="000505D0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6308A9">
              <w:rPr>
                <w:lang w:val="uk-UA"/>
              </w:rPr>
              <w:t>правління освіти</w:t>
            </w:r>
          </w:p>
        </w:tc>
        <w:tc>
          <w:tcPr>
            <w:tcW w:w="4123" w:type="dxa"/>
            <w:vAlign w:val="center"/>
          </w:tcPr>
          <w:p w:rsidR="00B6521F" w:rsidRPr="00B642B8" w:rsidRDefault="00A551E7" w:rsidP="000505D0">
            <w:pPr>
              <w:rPr>
                <w:lang w:val="uk-UA"/>
              </w:rPr>
            </w:pPr>
            <w:r>
              <w:rPr>
                <w:lang w:val="uk-UA"/>
              </w:rPr>
              <w:t>своєчасно д</w:t>
            </w:r>
            <w:r w:rsidR="006308A9">
              <w:rPr>
                <w:lang w:val="uk-UA"/>
              </w:rPr>
              <w:t xml:space="preserve">оведено до відома керівників та відповідальних осіб  зміни до норм та порядку організації  харчування учнів (вихованців) у 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6308A9">
              <w:rPr>
                <w:lang w:val="uk-UA"/>
              </w:rPr>
              <w:t>освіти</w:t>
            </w:r>
          </w:p>
        </w:tc>
      </w:tr>
      <w:tr w:rsidR="00A551E7" w:rsidRPr="00583AF1" w:rsidTr="00A54233">
        <w:tc>
          <w:tcPr>
            <w:tcW w:w="2507" w:type="dxa"/>
          </w:tcPr>
          <w:p w:rsidR="00B6521F" w:rsidRPr="00B642B8" w:rsidRDefault="00764DB1" w:rsidP="006308A9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6308A9">
              <w:rPr>
                <w:lang w:val="uk-UA"/>
              </w:rPr>
              <w:t>Ефективне впровадження програмних документів щодо реформування системи шкільного харчування у громаді</w:t>
            </w:r>
          </w:p>
        </w:tc>
        <w:tc>
          <w:tcPr>
            <w:tcW w:w="3070" w:type="dxa"/>
            <w:vAlign w:val="center"/>
          </w:tcPr>
          <w:p w:rsidR="00B6521F" w:rsidRDefault="00A551E7" w:rsidP="00764DB1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6308A9">
              <w:rPr>
                <w:lang w:val="uk-UA"/>
              </w:rPr>
              <w:t xml:space="preserve">озроблення місцевої Програми </w:t>
            </w:r>
            <w:r w:rsidR="006308A9" w:rsidRPr="006308A9">
              <w:rPr>
                <w:lang w:val="uk-UA"/>
              </w:rPr>
              <w:t>реалізації у 202</w:t>
            </w:r>
            <w:r w:rsidR="006308A9" w:rsidRPr="006308A9">
              <w:t>6-2027</w:t>
            </w:r>
            <w:r w:rsidR="006308A9" w:rsidRPr="006308A9">
              <w:rPr>
                <w:lang w:val="uk-UA"/>
              </w:rPr>
              <w:t xml:space="preserve"> роках в Калуській міській територіальній громаді Стратегії реформування системи шкільного харчування на період до 2027 року</w:t>
            </w:r>
          </w:p>
          <w:p w:rsidR="00A54233" w:rsidRDefault="00A54233" w:rsidP="00764DB1">
            <w:pPr>
              <w:rPr>
                <w:lang w:val="uk-UA"/>
              </w:rPr>
            </w:pPr>
          </w:p>
          <w:p w:rsidR="00A54233" w:rsidRPr="00B642B8" w:rsidRDefault="00A54233" w:rsidP="00764DB1">
            <w:pPr>
              <w:rPr>
                <w:lang w:val="uk-UA"/>
              </w:rPr>
            </w:pPr>
          </w:p>
        </w:tc>
        <w:tc>
          <w:tcPr>
            <w:tcW w:w="1407" w:type="dxa"/>
          </w:tcPr>
          <w:p w:rsidR="00B6521F" w:rsidRPr="00B642B8" w:rsidRDefault="00A551E7" w:rsidP="00764DB1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6308A9">
              <w:rPr>
                <w:lang w:val="uk-UA"/>
              </w:rPr>
              <w:t>о 01.02.2026 року</w:t>
            </w:r>
          </w:p>
        </w:tc>
        <w:tc>
          <w:tcPr>
            <w:tcW w:w="3023" w:type="dxa"/>
            <w:vAlign w:val="center"/>
          </w:tcPr>
          <w:p w:rsidR="00B6521F" w:rsidRPr="00B642B8" w:rsidRDefault="00A551E7" w:rsidP="00764DB1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968CA">
              <w:rPr>
                <w:lang w:val="uk-UA"/>
              </w:rPr>
              <w:t>ргани місцевого самоврядування, управління освіти</w:t>
            </w:r>
          </w:p>
        </w:tc>
        <w:tc>
          <w:tcPr>
            <w:tcW w:w="4123" w:type="dxa"/>
            <w:vAlign w:val="center"/>
          </w:tcPr>
          <w:p w:rsidR="00B6521F" w:rsidRPr="00B642B8" w:rsidRDefault="00A551E7" w:rsidP="00764DB1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розроблена місцева Програма </w:t>
            </w:r>
            <w:r w:rsidR="006308A9" w:rsidRPr="006308A9">
              <w:rPr>
                <w:lang w:val="uk-UA"/>
              </w:rPr>
              <w:t>реалізації у 202</w:t>
            </w:r>
            <w:r w:rsidR="006308A9" w:rsidRPr="006308A9">
              <w:t>6-2027</w:t>
            </w:r>
            <w:r w:rsidR="006308A9" w:rsidRPr="006308A9">
              <w:rPr>
                <w:lang w:val="uk-UA"/>
              </w:rPr>
              <w:t xml:space="preserve"> роках в Калуській міській територіальній громаді Стратегії реформування системи шкільного харчування на період до 2027 року</w:t>
            </w:r>
          </w:p>
        </w:tc>
      </w:tr>
      <w:tr w:rsidR="00A551E7" w:rsidRPr="00583AF1" w:rsidTr="00A54233">
        <w:tc>
          <w:tcPr>
            <w:tcW w:w="2507" w:type="dxa"/>
          </w:tcPr>
          <w:p w:rsidR="00B6521F" w:rsidRPr="00F968CA" w:rsidRDefault="00F968CA" w:rsidP="006308A9">
            <w:pPr>
              <w:rPr>
                <w:lang w:val="uk-UA"/>
              </w:rPr>
            </w:pPr>
            <w:r w:rsidRPr="00F968CA">
              <w:rPr>
                <w:lang w:val="uk-UA"/>
              </w:rPr>
              <w:t>4</w:t>
            </w:r>
            <w:r w:rsidR="006308A9">
              <w:rPr>
                <w:lang w:val="uk-UA"/>
              </w:rPr>
              <w:t xml:space="preserve">. Підвищення спроможності </w:t>
            </w:r>
            <w:r w:rsidR="00A551E7">
              <w:rPr>
                <w:lang w:val="uk-UA"/>
              </w:rPr>
              <w:t xml:space="preserve">закладів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A551E7">
              <w:rPr>
                <w:lang w:val="uk-UA"/>
              </w:rPr>
              <w:t xml:space="preserve">освіти </w:t>
            </w:r>
            <w:r w:rsidR="006308A9" w:rsidRPr="006308A9">
              <w:rPr>
                <w:lang w:val="uk-UA"/>
              </w:rPr>
              <w:t>Калусь</w:t>
            </w:r>
            <w:r w:rsidR="006308A9">
              <w:rPr>
                <w:lang w:val="uk-UA"/>
              </w:rPr>
              <w:t>кої міської територіальної громади щодо впровадження системи шкільного  харчування</w:t>
            </w:r>
          </w:p>
        </w:tc>
        <w:tc>
          <w:tcPr>
            <w:tcW w:w="3070" w:type="dxa"/>
            <w:vAlign w:val="center"/>
          </w:tcPr>
          <w:p w:rsidR="00B6521F" w:rsidRDefault="00A551E7" w:rsidP="001B6DC4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6308A9">
              <w:rPr>
                <w:lang w:val="uk-UA"/>
              </w:rPr>
              <w:t xml:space="preserve">дійснення видатків з місцевих бюджетів </w:t>
            </w:r>
            <w:r w:rsidR="001B6DC4">
              <w:rPr>
                <w:lang w:val="uk-UA"/>
              </w:rPr>
              <w:t xml:space="preserve">на фінансування </w:t>
            </w:r>
            <w:r>
              <w:rPr>
                <w:lang w:val="uk-UA"/>
              </w:rPr>
              <w:t xml:space="preserve">харчування учнів пільгових категорій 5-11 класів  та </w:t>
            </w:r>
            <w:proofErr w:type="spellStart"/>
            <w:r w:rsidR="001B6DC4">
              <w:rPr>
                <w:lang w:val="uk-UA"/>
              </w:rPr>
              <w:t>співфінансування</w:t>
            </w:r>
            <w:proofErr w:type="spellEnd"/>
            <w:r w:rsidR="001B6DC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заходів, спрямованих на покращення матеріально - технічного стану харчоблоків </w:t>
            </w:r>
          </w:p>
          <w:p w:rsidR="00A54233" w:rsidRDefault="00A54233" w:rsidP="001B6DC4">
            <w:pPr>
              <w:rPr>
                <w:lang w:val="uk-UA"/>
              </w:rPr>
            </w:pPr>
          </w:p>
          <w:p w:rsidR="00A54233" w:rsidRDefault="00A54233" w:rsidP="001B6DC4">
            <w:pPr>
              <w:rPr>
                <w:lang w:val="uk-UA"/>
              </w:rPr>
            </w:pPr>
          </w:p>
          <w:p w:rsidR="00A54233" w:rsidRPr="00F968CA" w:rsidRDefault="00A54233" w:rsidP="001B6DC4">
            <w:pPr>
              <w:rPr>
                <w:lang w:val="uk-UA"/>
              </w:rPr>
            </w:pPr>
          </w:p>
        </w:tc>
        <w:tc>
          <w:tcPr>
            <w:tcW w:w="1407" w:type="dxa"/>
          </w:tcPr>
          <w:p w:rsidR="00B6521F" w:rsidRPr="00F968CA" w:rsidRDefault="00A551E7" w:rsidP="00F968CA">
            <w:pPr>
              <w:rPr>
                <w:lang w:val="uk-UA"/>
              </w:rPr>
            </w:pPr>
            <w:r>
              <w:rPr>
                <w:lang w:val="uk-UA"/>
              </w:rPr>
              <w:t>постійно, протягом 2026-2027  років</w:t>
            </w:r>
          </w:p>
        </w:tc>
        <w:tc>
          <w:tcPr>
            <w:tcW w:w="3023" w:type="dxa"/>
            <w:vAlign w:val="center"/>
          </w:tcPr>
          <w:p w:rsidR="00B6521F" w:rsidRPr="00F968CA" w:rsidRDefault="00A551E7" w:rsidP="00F968CA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968CA">
              <w:rPr>
                <w:lang w:val="uk-UA"/>
              </w:rPr>
              <w:t>ргани місц</w:t>
            </w:r>
            <w:r>
              <w:rPr>
                <w:lang w:val="uk-UA"/>
              </w:rPr>
              <w:t>евого самоврядування, управління освіти,</w:t>
            </w:r>
            <w:r w:rsidR="00F968CA">
              <w:rPr>
                <w:lang w:val="uk-UA"/>
              </w:rPr>
              <w:t xml:space="preserve">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B6521F" w:rsidRPr="00F968CA" w:rsidRDefault="00A551E7" w:rsidP="00A551E7">
            <w:pPr>
              <w:rPr>
                <w:lang w:val="uk-UA"/>
              </w:rPr>
            </w:pPr>
            <w:r>
              <w:rPr>
                <w:lang w:val="uk-UA"/>
              </w:rPr>
              <w:t>покращена фінансова</w:t>
            </w:r>
            <w:r w:rsidR="00F968CA">
              <w:rPr>
                <w:lang w:val="uk-UA"/>
              </w:rPr>
              <w:t xml:space="preserve"> спроможність </w:t>
            </w:r>
            <w:r>
              <w:rPr>
                <w:lang w:val="uk-UA"/>
              </w:rPr>
              <w:t xml:space="preserve">закладів </w:t>
            </w:r>
            <w:r w:rsidR="001B6DC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</w:tr>
      <w:tr w:rsidR="00433A14" w:rsidRPr="001B6DC4" w:rsidTr="00A54233">
        <w:tc>
          <w:tcPr>
            <w:tcW w:w="14130" w:type="dxa"/>
            <w:gridSpan w:val="5"/>
          </w:tcPr>
          <w:p w:rsidR="00433A14" w:rsidRPr="00F968CA" w:rsidRDefault="003F4F4A" w:rsidP="003F4F4A">
            <w:pPr>
              <w:rPr>
                <w:lang w:val="uk-UA"/>
              </w:rPr>
            </w:pPr>
            <w:r w:rsidRPr="00D81694">
              <w:rPr>
                <w:b/>
                <w:lang w:val="uk-UA"/>
              </w:rPr>
              <w:lastRenderedPageBreak/>
              <w:t>Операційна</w:t>
            </w:r>
            <w:r w:rsidR="00433A14" w:rsidRPr="00D81694">
              <w:rPr>
                <w:b/>
                <w:lang w:val="uk-UA"/>
              </w:rPr>
              <w:t xml:space="preserve"> ціль 2.</w:t>
            </w:r>
            <w:r w:rsidR="00433A1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Формування достатнього фінансового ресурсу для розширення категорій учнів, що забезпечуються якісним і збалансованим гарячим харчуванням у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</w:tr>
      <w:tr w:rsidR="00A317CA" w:rsidRPr="00764DB1" w:rsidTr="00A54233">
        <w:trPr>
          <w:trHeight w:val="2484"/>
        </w:trPr>
        <w:tc>
          <w:tcPr>
            <w:tcW w:w="2507" w:type="dxa"/>
          </w:tcPr>
          <w:p w:rsidR="00A317CA" w:rsidRPr="00F968CA" w:rsidRDefault="00A317CA" w:rsidP="00A317CA">
            <w:pPr>
              <w:rPr>
                <w:lang w:val="uk-UA"/>
              </w:rPr>
            </w:pPr>
            <w:r>
              <w:rPr>
                <w:lang w:val="uk-UA"/>
              </w:rPr>
              <w:t xml:space="preserve">5. Своєчасний розподіл субвенції з державного бюджету на забезпечення безоплатного харчування учнів початкових класів  </w:t>
            </w:r>
          </w:p>
        </w:tc>
        <w:tc>
          <w:tcPr>
            <w:tcW w:w="3070" w:type="dxa"/>
            <w:vAlign w:val="center"/>
          </w:tcPr>
          <w:p w:rsidR="00A317CA" w:rsidRPr="00F968CA" w:rsidRDefault="00A317CA" w:rsidP="00A317CA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розрахунку необхідного обсягу субвенції з державного бюджету на забезпечення безоплатного харчування учнів початкових класів  </w:t>
            </w:r>
          </w:p>
        </w:tc>
        <w:tc>
          <w:tcPr>
            <w:tcW w:w="1407" w:type="dxa"/>
          </w:tcPr>
          <w:p w:rsidR="00A317CA" w:rsidRPr="00F968CA" w:rsidRDefault="00A317CA" w:rsidP="00D81694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A317CA" w:rsidRPr="00F968CA" w:rsidRDefault="00A317CA" w:rsidP="00D81694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A317CA" w:rsidRPr="00F968CA" w:rsidRDefault="00A317CA" w:rsidP="00D81694">
            <w:pPr>
              <w:rPr>
                <w:lang w:val="uk-UA"/>
              </w:rPr>
            </w:pPr>
            <w:r>
              <w:rPr>
                <w:lang w:val="uk-UA"/>
              </w:rPr>
              <w:t xml:space="preserve">своєчасно отримано дані щодо потреб  необхідного обсягу субвенції з державного бюджету на забезпечення безоплатного харчування учнів початкових класів  </w:t>
            </w:r>
          </w:p>
        </w:tc>
      </w:tr>
      <w:tr w:rsidR="00A551E7" w:rsidRPr="00AD2216" w:rsidTr="00A54233">
        <w:tc>
          <w:tcPr>
            <w:tcW w:w="2507" w:type="dxa"/>
          </w:tcPr>
          <w:p w:rsidR="00B6521F" w:rsidRDefault="007C6501" w:rsidP="00A317CA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A317CA">
              <w:rPr>
                <w:lang w:val="uk-UA"/>
              </w:rPr>
              <w:t xml:space="preserve">Поетапне впровадження ініціативи щодо забезпечення безоплатного </w:t>
            </w:r>
            <w:r>
              <w:rPr>
                <w:lang w:val="uk-UA"/>
              </w:rPr>
              <w:t xml:space="preserve"> </w:t>
            </w:r>
            <w:r w:rsidR="00A317CA">
              <w:rPr>
                <w:lang w:val="uk-UA"/>
              </w:rPr>
              <w:t>харчування учнів 5-11 класів</w:t>
            </w:r>
          </w:p>
          <w:p w:rsidR="00A54233" w:rsidRDefault="00A54233" w:rsidP="00A317CA">
            <w:pPr>
              <w:rPr>
                <w:lang w:val="uk-UA"/>
              </w:rPr>
            </w:pPr>
          </w:p>
          <w:p w:rsidR="00A54233" w:rsidRPr="00F968CA" w:rsidRDefault="00A54233" w:rsidP="00A317CA">
            <w:pPr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B6521F" w:rsidRPr="00F968CA" w:rsidRDefault="007A0920" w:rsidP="00A317C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A317CA">
              <w:rPr>
                <w:lang w:val="uk-UA"/>
              </w:rPr>
              <w:t xml:space="preserve">оетапне розширення категорій учнів 5-11 класів, які  забезпечуються  безоплатним  харчування </w:t>
            </w:r>
          </w:p>
        </w:tc>
        <w:tc>
          <w:tcPr>
            <w:tcW w:w="1407" w:type="dxa"/>
          </w:tcPr>
          <w:p w:rsidR="00B6521F" w:rsidRPr="00F968CA" w:rsidRDefault="00A317CA" w:rsidP="007C6501">
            <w:pPr>
              <w:rPr>
                <w:lang w:val="uk-UA"/>
              </w:rPr>
            </w:pPr>
            <w:r>
              <w:rPr>
                <w:lang w:val="uk-UA"/>
              </w:rPr>
              <w:t>вересень 2026 року, вересень 2027 року</w:t>
            </w:r>
          </w:p>
        </w:tc>
        <w:tc>
          <w:tcPr>
            <w:tcW w:w="3023" w:type="dxa"/>
            <w:vAlign w:val="center"/>
          </w:tcPr>
          <w:p w:rsidR="00B6521F" w:rsidRPr="00F968CA" w:rsidRDefault="007C6501" w:rsidP="007C6501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</w:t>
            </w:r>
            <w:r w:rsidR="00A317CA">
              <w:rPr>
                <w:lang w:val="uk-UA"/>
              </w:rPr>
              <w:t>дування, 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B6521F" w:rsidRPr="00F968CA" w:rsidRDefault="007A0920" w:rsidP="007C6501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A317CA">
              <w:rPr>
                <w:lang w:val="uk-UA"/>
              </w:rPr>
              <w:t xml:space="preserve">рийняті рішення виконавчого комітету </w:t>
            </w:r>
            <w:r>
              <w:rPr>
                <w:lang w:val="uk-UA"/>
              </w:rPr>
              <w:t>щодо розширення категорій учнів 5-11 класів, які  забезпечуються  безоплатним  харчування</w:t>
            </w:r>
          </w:p>
        </w:tc>
      </w:tr>
      <w:tr w:rsidR="00A551E7" w:rsidRPr="003366DF" w:rsidTr="00A54233">
        <w:tc>
          <w:tcPr>
            <w:tcW w:w="2507" w:type="dxa"/>
          </w:tcPr>
          <w:p w:rsidR="00B6521F" w:rsidRPr="00F968CA" w:rsidRDefault="007C6501" w:rsidP="007A0920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="007A0920">
              <w:rPr>
                <w:lang w:val="uk-UA"/>
              </w:rPr>
              <w:t xml:space="preserve">Забезпечення сталого фінансування розширення програми безоплатного харчування визначених категорій учнів у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 w:rsidR="007A0920">
              <w:rPr>
                <w:lang w:val="uk-UA"/>
              </w:rPr>
              <w:t xml:space="preserve">освіти </w:t>
            </w:r>
            <w:r w:rsidR="00877536">
              <w:rPr>
                <w:lang w:val="uk-UA"/>
              </w:rPr>
              <w:t xml:space="preserve"> </w:t>
            </w:r>
          </w:p>
        </w:tc>
        <w:tc>
          <w:tcPr>
            <w:tcW w:w="3070" w:type="dxa"/>
            <w:vAlign w:val="center"/>
          </w:tcPr>
          <w:p w:rsidR="00B6521F" w:rsidRDefault="007A0920" w:rsidP="004C4B15">
            <w:pPr>
              <w:rPr>
                <w:lang w:val="uk-UA"/>
              </w:rPr>
            </w:pPr>
            <w:r>
              <w:rPr>
                <w:lang w:val="uk-UA"/>
              </w:rPr>
              <w:t xml:space="preserve">залучення додаткових джерел фінансування для забезпечення безоплатного харчування учнів у закладах </w:t>
            </w:r>
            <w:r w:rsidR="001B6DC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територіального громади, зокрема коштів міжнародних партнерів, благодійної допомоги, інших джерел, не заборонених законодавством</w:t>
            </w:r>
          </w:p>
          <w:p w:rsidR="00A54233" w:rsidRDefault="00A54233" w:rsidP="004C4B15">
            <w:pPr>
              <w:rPr>
                <w:lang w:val="uk-UA"/>
              </w:rPr>
            </w:pPr>
          </w:p>
          <w:p w:rsidR="00A54233" w:rsidRPr="00F968CA" w:rsidRDefault="00A54233" w:rsidP="004C4B15">
            <w:pPr>
              <w:rPr>
                <w:lang w:val="uk-UA"/>
              </w:rPr>
            </w:pPr>
          </w:p>
        </w:tc>
        <w:tc>
          <w:tcPr>
            <w:tcW w:w="1407" w:type="dxa"/>
          </w:tcPr>
          <w:p w:rsidR="00B6521F" w:rsidRPr="00F968CA" w:rsidRDefault="007A0920" w:rsidP="004C4B15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B6521F" w:rsidRPr="00F968CA" w:rsidRDefault="007A0920" w:rsidP="004C4B15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B6521F" w:rsidRPr="00F968CA" w:rsidRDefault="001B6DC4" w:rsidP="004C4B15">
            <w:pPr>
              <w:rPr>
                <w:lang w:val="uk-UA"/>
              </w:rPr>
            </w:pPr>
            <w:r>
              <w:rPr>
                <w:lang w:val="uk-UA"/>
              </w:rPr>
              <w:t>залучено додаткові</w:t>
            </w:r>
            <w:r w:rsidR="007A0920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>а</w:t>
            </w:r>
            <w:r w:rsidR="007A0920">
              <w:rPr>
                <w:lang w:val="uk-UA"/>
              </w:rPr>
              <w:t xml:space="preserve"> фінансування для забезпечення безоплатного харчування учнів у закладах </w:t>
            </w:r>
            <w:r>
              <w:rPr>
                <w:lang w:val="uk-UA"/>
              </w:rPr>
              <w:t xml:space="preserve">загальної середньої </w:t>
            </w:r>
            <w:r w:rsidR="007A0920">
              <w:rPr>
                <w:lang w:val="uk-UA"/>
              </w:rPr>
              <w:t>освіти територіального громади</w:t>
            </w:r>
          </w:p>
        </w:tc>
      </w:tr>
      <w:tr w:rsidR="004C4B15" w:rsidRPr="003366DF" w:rsidTr="00A54233">
        <w:tc>
          <w:tcPr>
            <w:tcW w:w="14130" w:type="dxa"/>
            <w:gridSpan w:val="5"/>
          </w:tcPr>
          <w:p w:rsidR="00A54233" w:rsidRDefault="004C4B15" w:rsidP="007C6501">
            <w:pPr>
              <w:jc w:val="both"/>
              <w:rPr>
                <w:lang w:val="uk-UA"/>
              </w:rPr>
            </w:pPr>
            <w:r w:rsidRPr="004C4B15">
              <w:rPr>
                <w:b/>
                <w:lang w:val="uk-UA"/>
              </w:rPr>
              <w:lastRenderedPageBreak/>
              <w:t>О</w:t>
            </w:r>
            <w:r w:rsidR="0059235A">
              <w:rPr>
                <w:b/>
                <w:lang w:val="uk-UA"/>
              </w:rPr>
              <w:t xml:space="preserve">пераційна ціль 3. </w:t>
            </w:r>
            <w:r w:rsidR="0059235A" w:rsidRPr="0059235A">
              <w:rPr>
                <w:lang w:val="uk-UA"/>
              </w:rPr>
              <w:t>Забезпечення</w:t>
            </w:r>
            <w:r w:rsidR="0059235A">
              <w:rPr>
                <w:b/>
                <w:lang w:val="uk-UA"/>
              </w:rPr>
              <w:t xml:space="preserve"> </w:t>
            </w:r>
            <w:r w:rsidR="0059235A" w:rsidRPr="0059235A">
              <w:rPr>
                <w:lang w:val="uk-UA"/>
              </w:rPr>
              <w:t>створення</w:t>
            </w:r>
            <w:r w:rsidR="0059235A">
              <w:rPr>
                <w:lang w:val="uk-UA"/>
              </w:rPr>
              <w:t xml:space="preserve"> умов для проведення ефективних і прозорих </w:t>
            </w:r>
            <w:r w:rsidR="0059235A" w:rsidRPr="0059235A">
              <w:rPr>
                <w:lang w:val="uk-UA"/>
              </w:rPr>
              <w:t xml:space="preserve"> </w:t>
            </w:r>
            <w:r w:rsidRPr="0059235A">
              <w:rPr>
                <w:lang w:val="uk-UA"/>
              </w:rPr>
              <w:t xml:space="preserve"> </w:t>
            </w:r>
            <w:proofErr w:type="spellStart"/>
            <w:r w:rsidR="0059235A">
              <w:rPr>
                <w:lang w:val="uk-UA"/>
              </w:rPr>
              <w:t>закупівель</w:t>
            </w:r>
            <w:proofErr w:type="spellEnd"/>
            <w:r w:rsidR="0059235A">
              <w:rPr>
                <w:lang w:val="uk-UA"/>
              </w:rPr>
              <w:t xml:space="preserve"> в системі шкільного </w:t>
            </w:r>
            <w:r w:rsidR="0059235A" w:rsidRPr="0059235A">
              <w:rPr>
                <w:lang w:val="uk-UA"/>
              </w:rPr>
              <w:t xml:space="preserve"> харчування</w:t>
            </w:r>
          </w:p>
          <w:p w:rsidR="00A54233" w:rsidRDefault="00A54233" w:rsidP="007C6501">
            <w:pPr>
              <w:jc w:val="both"/>
              <w:rPr>
                <w:lang w:val="uk-UA"/>
              </w:rPr>
            </w:pPr>
          </w:p>
          <w:p w:rsidR="004C4B15" w:rsidRPr="00F968CA" w:rsidRDefault="0059235A" w:rsidP="007C6501">
            <w:pPr>
              <w:jc w:val="both"/>
              <w:rPr>
                <w:lang w:val="uk-UA"/>
              </w:rPr>
            </w:pPr>
            <w:r w:rsidRPr="0059235A">
              <w:rPr>
                <w:lang w:val="uk-UA"/>
              </w:rPr>
              <w:t xml:space="preserve"> </w:t>
            </w:r>
          </w:p>
        </w:tc>
      </w:tr>
      <w:tr w:rsidR="00F50540" w:rsidRPr="003366DF" w:rsidTr="00A54233">
        <w:trPr>
          <w:trHeight w:val="3864"/>
        </w:trPr>
        <w:tc>
          <w:tcPr>
            <w:tcW w:w="2507" w:type="dxa"/>
          </w:tcPr>
          <w:p w:rsidR="00F50540" w:rsidRDefault="00F50540" w:rsidP="004C4B15">
            <w:pPr>
              <w:rPr>
                <w:lang w:val="uk-UA"/>
              </w:rPr>
            </w:pPr>
            <w:r>
              <w:rPr>
                <w:lang w:val="uk-UA"/>
              </w:rPr>
              <w:t xml:space="preserve">8. Надання необхідної методичної та консультативної допомоги щодо особливостей і вимог до забезпечення харчування в закладах освіти під час проведення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  <w:r>
              <w:rPr>
                <w:lang w:val="uk-UA"/>
              </w:rPr>
              <w:t xml:space="preserve"> послуг з харчування, технологічного обладнання для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1B6DC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  <w:p w:rsidR="00A54233" w:rsidRDefault="00A54233" w:rsidP="004C4B15">
            <w:pPr>
              <w:rPr>
                <w:lang w:val="uk-UA"/>
              </w:rPr>
            </w:pPr>
          </w:p>
          <w:p w:rsidR="00A54233" w:rsidRPr="00F968CA" w:rsidRDefault="00A54233" w:rsidP="004C4B15">
            <w:pPr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F50540" w:rsidRPr="00F968CA" w:rsidRDefault="00F50540" w:rsidP="00F5054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аналізу кількісних та вартісних показників за результатами проведених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  <w:r>
              <w:rPr>
                <w:lang w:val="uk-UA"/>
              </w:rPr>
              <w:t xml:space="preserve"> послуг з харчування, технологічного обладнання для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1B6DC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 xml:space="preserve">освіти щодо дотримання принципу прозорості та доброчесності </w:t>
            </w:r>
          </w:p>
        </w:tc>
        <w:tc>
          <w:tcPr>
            <w:tcW w:w="1407" w:type="dxa"/>
          </w:tcPr>
          <w:p w:rsidR="00F50540" w:rsidRPr="00F968CA" w:rsidRDefault="00F50540" w:rsidP="004C4B15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F50540" w:rsidRPr="00F968CA" w:rsidRDefault="00F50540" w:rsidP="004C4B15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F50540" w:rsidRPr="00F968CA" w:rsidRDefault="00F50540" w:rsidP="004C4B15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проведений  аналіз кількісних та вартісних показників за результатами проведених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  <w:r>
              <w:rPr>
                <w:lang w:val="uk-UA"/>
              </w:rPr>
              <w:t xml:space="preserve"> послуг з харчування, технологічного обладнання для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F14DD9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</w:tr>
      <w:tr w:rsidR="00F50540" w:rsidRPr="00AD2216" w:rsidTr="00A54233">
        <w:trPr>
          <w:trHeight w:val="3864"/>
        </w:trPr>
        <w:tc>
          <w:tcPr>
            <w:tcW w:w="2507" w:type="dxa"/>
          </w:tcPr>
          <w:p w:rsidR="00F50540" w:rsidRPr="00F50540" w:rsidRDefault="00F50540" w:rsidP="004C4B15">
            <w:pPr>
              <w:rPr>
                <w:lang w:val="uk-UA"/>
              </w:rPr>
            </w:pPr>
            <w:r w:rsidRPr="00F50540">
              <w:rPr>
                <w:lang w:val="uk-UA"/>
              </w:rPr>
              <w:t xml:space="preserve">9. Сприяння </w:t>
            </w:r>
            <w:r>
              <w:rPr>
                <w:lang w:val="uk-UA"/>
              </w:rPr>
              <w:t>підвищенню кваліфікації замовників та надавачів послуг</w:t>
            </w:r>
            <w:r w:rsidR="008B362F">
              <w:rPr>
                <w:lang w:val="uk-UA"/>
              </w:rPr>
              <w:t xml:space="preserve"> з організації харчування </w:t>
            </w:r>
          </w:p>
        </w:tc>
        <w:tc>
          <w:tcPr>
            <w:tcW w:w="3070" w:type="dxa"/>
            <w:vAlign w:val="center"/>
          </w:tcPr>
          <w:p w:rsidR="00F50540" w:rsidRDefault="008B362F" w:rsidP="00F5054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нарад та семінарів для замовників та надавачів послуг з організації харчування з питань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  <w:r>
              <w:rPr>
                <w:lang w:val="uk-UA"/>
              </w:rPr>
              <w:t xml:space="preserve"> послуг з харчування, технологічного обладнання для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F14DD9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  <w:p w:rsidR="00A54233" w:rsidRDefault="00A54233" w:rsidP="00F50540">
            <w:pPr>
              <w:rPr>
                <w:lang w:val="uk-UA"/>
              </w:rPr>
            </w:pPr>
          </w:p>
          <w:p w:rsidR="00A54233" w:rsidRPr="00F50540" w:rsidRDefault="00A54233" w:rsidP="00F50540">
            <w:pPr>
              <w:rPr>
                <w:lang w:val="uk-UA"/>
              </w:rPr>
            </w:pPr>
          </w:p>
        </w:tc>
        <w:tc>
          <w:tcPr>
            <w:tcW w:w="1407" w:type="dxa"/>
          </w:tcPr>
          <w:p w:rsidR="00F50540" w:rsidRPr="00F50540" w:rsidRDefault="008B362F" w:rsidP="004C4B15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років, у разі потреби</w:t>
            </w:r>
          </w:p>
        </w:tc>
        <w:tc>
          <w:tcPr>
            <w:tcW w:w="3023" w:type="dxa"/>
            <w:vAlign w:val="center"/>
          </w:tcPr>
          <w:p w:rsidR="00F50540" w:rsidRPr="00F50540" w:rsidRDefault="008B362F" w:rsidP="004C4B15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органи місцевого самоврядування, управління освіти, заклади загальної середньої освіти, </w:t>
            </w: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  <w:r>
              <w:rPr>
                <w:lang w:val="uk-UA"/>
              </w:rPr>
              <w:t>, приватні підприємці- переможці конкурсних торгів</w:t>
            </w:r>
          </w:p>
        </w:tc>
        <w:tc>
          <w:tcPr>
            <w:tcW w:w="4123" w:type="dxa"/>
            <w:vAlign w:val="center"/>
          </w:tcPr>
          <w:p w:rsidR="00F50540" w:rsidRPr="00F50540" w:rsidRDefault="008B362F" w:rsidP="004C4B15">
            <w:pPr>
              <w:rPr>
                <w:lang w:val="uk-UA"/>
              </w:rPr>
            </w:pPr>
            <w:r>
              <w:rPr>
                <w:lang w:val="uk-UA"/>
              </w:rPr>
              <w:t>підвищено кваліфікацію замовників та надавачів послуг з організації харчування</w:t>
            </w:r>
          </w:p>
        </w:tc>
      </w:tr>
      <w:tr w:rsidR="00562502" w:rsidRPr="00C218E2" w:rsidTr="00A54233">
        <w:tc>
          <w:tcPr>
            <w:tcW w:w="14130" w:type="dxa"/>
            <w:gridSpan w:val="5"/>
          </w:tcPr>
          <w:p w:rsidR="00562502" w:rsidRPr="00B642B8" w:rsidRDefault="00562502" w:rsidP="008B36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="008B362F">
              <w:rPr>
                <w:b/>
                <w:lang w:val="uk-UA"/>
              </w:rPr>
              <w:t>Операційна ціль 4</w:t>
            </w:r>
            <w:r w:rsidRPr="00D6224D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8B362F">
              <w:rPr>
                <w:lang w:val="uk-UA"/>
              </w:rPr>
              <w:t>Сприяння залученню підприємств та підприємців до постачання товарів та послуг для забезпечення якісного шкільного харчування</w:t>
            </w:r>
          </w:p>
        </w:tc>
      </w:tr>
      <w:tr w:rsidR="00A551E7" w:rsidRPr="00D32B95" w:rsidTr="00A54233">
        <w:tc>
          <w:tcPr>
            <w:tcW w:w="2507" w:type="dxa"/>
          </w:tcPr>
          <w:p w:rsidR="00B6521F" w:rsidRPr="00872CB9" w:rsidRDefault="008B362F" w:rsidP="008B36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F74F1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Забезпечення впровадження мотиваційних та навчальних заходів для місцевих фермерів та виробників харчових продуктів та постачальників послуг з організації харчування </w:t>
            </w:r>
            <w:r w:rsidR="00872CB9">
              <w:rPr>
                <w:lang w:val="uk-UA"/>
              </w:rPr>
              <w:t xml:space="preserve"> </w:t>
            </w:r>
          </w:p>
        </w:tc>
        <w:tc>
          <w:tcPr>
            <w:tcW w:w="3070" w:type="dxa"/>
            <w:vAlign w:val="center"/>
          </w:tcPr>
          <w:p w:rsidR="00A54233" w:rsidRDefault="00D32B95" w:rsidP="00A5423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B362F">
              <w:rPr>
                <w:lang w:val="uk-UA"/>
              </w:rPr>
              <w:t xml:space="preserve">рганізація та проведення навчальних заходів </w:t>
            </w:r>
            <w:r>
              <w:rPr>
                <w:lang w:val="uk-UA"/>
              </w:rPr>
              <w:t xml:space="preserve"> та тренінгів </w:t>
            </w:r>
            <w:r w:rsidR="008B362F">
              <w:rPr>
                <w:lang w:val="uk-UA"/>
              </w:rPr>
              <w:t>для місцевих фермерів та виробників харчових продуктів та постачальників послуг з організації харчування</w:t>
            </w:r>
            <w:r>
              <w:rPr>
                <w:lang w:val="uk-UA"/>
              </w:rPr>
              <w:t>,</w:t>
            </w:r>
            <w:r w:rsidR="008B362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зокрема щодо виробництва здорових, безпечних і якісних харчових продуктів</w:t>
            </w:r>
            <w:r w:rsidR="008B362F">
              <w:rPr>
                <w:lang w:val="uk-UA"/>
              </w:rPr>
              <w:t xml:space="preserve"> </w:t>
            </w:r>
          </w:p>
          <w:p w:rsidR="00BB6AFD" w:rsidRPr="00B642B8" w:rsidRDefault="00BB6AFD" w:rsidP="00A54233">
            <w:pPr>
              <w:rPr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B6521F" w:rsidRPr="00B642B8" w:rsidRDefault="00814934" w:rsidP="00CF74F1">
            <w:pPr>
              <w:rPr>
                <w:lang w:val="uk-UA"/>
              </w:rPr>
            </w:pPr>
            <w:r>
              <w:rPr>
                <w:lang w:val="uk-UA"/>
              </w:rPr>
              <w:t>вересень 2026 року, верес</w:t>
            </w:r>
            <w:r w:rsidR="00D32B95">
              <w:rPr>
                <w:lang w:val="uk-UA"/>
              </w:rPr>
              <w:t>ень 2027 року</w:t>
            </w:r>
          </w:p>
        </w:tc>
        <w:tc>
          <w:tcPr>
            <w:tcW w:w="3023" w:type="dxa"/>
            <w:vAlign w:val="center"/>
          </w:tcPr>
          <w:p w:rsidR="00B6521F" w:rsidRPr="00B642B8" w:rsidRDefault="00D32B95" w:rsidP="00CF74F1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органи місцевого самоврядування, управління освіти, управління економіки (за згодою), заклади загальної середньої освіти, </w:t>
            </w: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  <w:r>
              <w:rPr>
                <w:lang w:val="uk-UA"/>
              </w:rPr>
              <w:t>, приватні підприємці- переможці конкурсних торгів</w:t>
            </w:r>
          </w:p>
        </w:tc>
        <w:tc>
          <w:tcPr>
            <w:tcW w:w="4123" w:type="dxa"/>
            <w:vAlign w:val="center"/>
          </w:tcPr>
          <w:p w:rsidR="00B6521F" w:rsidRPr="00B642B8" w:rsidRDefault="00D32B95" w:rsidP="00CF74F1">
            <w:pPr>
              <w:rPr>
                <w:lang w:val="uk-UA"/>
              </w:rPr>
            </w:pPr>
            <w:r>
              <w:rPr>
                <w:lang w:val="uk-UA"/>
              </w:rPr>
              <w:t>проведено навчальні заходи  та тренінги для місцевих фермерів та виробників харчових продуктів та постачальників послуг з організації харчування</w:t>
            </w:r>
          </w:p>
        </w:tc>
      </w:tr>
      <w:tr w:rsidR="00E3626E" w:rsidRPr="00AD2216" w:rsidTr="00A54233">
        <w:tc>
          <w:tcPr>
            <w:tcW w:w="2507" w:type="dxa"/>
            <w:vMerge w:val="restart"/>
          </w:tcPr>
          <w:p w:rsidR="00E3626E" w:rsidRPr="00B642B8" w:rsidRDefault="00E3626E" w:rsidP="00D32B95">
            <w:pPr>
              <w:rPr>
                <w:lang w:val="uk-UA"/>
              </w:rPr>
            </w:pPr>
            <w:r>
              <w:rPr>
                <w:lang w:val="uk-UA"/>
              </w:rPr>
              <w:t xml:space="preserve">11. Надання підтримки виробникам харчових продуктів та постачальникам  послуг з організації харчування для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 xml:space="preserve">освіти, включаючи грантову підтримку  </w:t>
            </w:r>
          </w:p>
        </w:tc>
        <w:tc>
          <w:tcPr>
            <w:tcW w:w="3070" w:type="dxa"/>
            <w:vAlign w:val="center"/>
          </w:tcPr>
          <w:p w:rsidR="00A54233" w:rsidRPr="00B642B8" w:rsidRDefault="00E3626E" w:rsidP="00A54233">
            <w:pPr>
              <w:rPr>
                <w:lang w:val="uk-UA"/>
              </w:rPr>
            </w:pPr>
            <w:r>
              <w:rPr>
                <w:lang w:val="uk-UA"/>
              </w:rPr>
              <w:t xml:space="preserve">1) залучення ветеранів до програм підтримки або розвитку бізнес-діяльності, зокрема у сфері  виробництва  харчових продуктів та надання послуг з організації харчування в закладах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  <w:tc>
          <w:tcPr>
            <w:tcW w:w="1407" w:type="dxa"/>
            <w:vAlign w:val="center"/>
          </w:tcPr>
          <w:p w:rsidR="00E3626E" w:rsidRPr="00B642B8" w:rsidRDefault="00E3626E" w:rsidP="000D3E9C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E3626E" w:rsidRPr="00B642B8" w:rsidRDefault="00E3626E" w:rsidP="000D3E9C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управління з питань ветеранської політики (за згодою) управління освіти, управління економіки (за згодою)</w:t>
            </w:r>
          </w:p>
        </w:tc>
        <w:tc>
          <w:tcPr>
            <w:tcW w:w="4123" w:type="dxa"/>
            <w:vAlign w:val="center"/>
          </w:tcPr>
          <w:p w:rsidR="00E3626E" w:rsidRPr="00B642B8" w:rsidRDefault="00E3626E" w:rsidP="000D3E9C">
            <w:pPr>
              <w:rPr>
                <w:lang w:val="uk-UA"/>
              </w:rPr>
            </w:pPr>
            <w:r>
              <w:rPr>
                <w:lang w:val="uk-UA"/>
              </w:rPr>
              <w:t xml:space="preserve">залучено ветеранів до програм підтримки або розвитку бізнес-діяльності, зокрема у сфері  виробництва  харчових продуктів та надання послуг з організації харчування в закладах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</w:tr>
      <w:tr w:rsidR="00E3626E" w:rsidRPr="00AD2216" w:rsidTr="00A54233">
        <w:tc>
          <w:tcPr>
            <w:tcW w:w="2507" w:type="dxa"/>
            <w:vMerge/>
          </w:tcPr>
          <w:p w:rsidR="00E3626E" w:rsidRDefault="00E3626E" w:rsidP="00D32B95">
            <w:pPr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E3626E" w:rsidRPr="00B75DE6" w:rsidRDefault="00E3626E" w:rsidP="000D3E9C">
            <w:pPr>
              <w:rPr>
                <w:lang w:val="uk-UA"/>
              </w:rPr>
            </w:pPr>
            <w:r w:rsidRPr="00B75DE6">
              <w:rPr>
                <w:lang w:val="uk-UA"/>
              </w:rPr>
              <w:t>2)</w:t>
            </w:r>
            <w:r w:rsidR="00B75DE6" w:rsidRPr="00B75DE6">
              <w:rPr>
                <w:lang w:val="uk-UA"/>
              </w:rPr>
              <w:t xml:space="preserve"> залучення </w:t>
            </w:r>
            <w:r w:rsidR="00B75DE6">
              <w:rPr>
                <w:lang w:val="uk-UA"/>
              </w:rPr>
              <w:t xml:space="preserve">місцевих представників малого та середнього підприємництва для отримання  грантів у сфері виробництва здорових, безпечних та якісних харчових продуктів та постачання їх в заклади </w:t>
            </w:r>
            <w:r w:rsidR="00814934">
              <w:rPr>
                <w:lang w:val="uk-UA"/>
              </w:rPr>
              <w:t xml:space="preserve">загальної середньої </w:t>
            </w:r>
            <w:r w:rsidR="00B75DE6">
              <w:rPr>
                <w:lang w:val="uk-UA"/>
              </w:rPr>
              <w:t xml:space="preserve">освіти, надання послуг з </w:t>
            </w:r>
            <w:r w:rsidR="00E81296">
              <w:rPr>
                <w:lang w:val="uk-UA"/>
              </w:rPr>
              <w:t>харчування</w:t>
            </w:r>
          </w:p>
        </w:tc>
        <w:tc>
          <w:tcPr>
            <w:tcW w:w="1407" w:type="dxa"/>
            <w:vAlign w:val="center"/>
          </w:tcPr>
          <w:p w:rsidR="00E3626E" w:rsidRPr="00B75DE6" w:rsidRDefault="00E81296" w:rsidP="000D3E9C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E3626E" w:rsidRPr="00B75DE6" w:rsidRDefault="00E81296" w:rsidP="000D3E9C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управління освіти, управління економіки (за згодою)</w:t>
            </w:r>
          </w:p>
        </w:tc>
        <w:tc>
          <w:tcPr>
            <w:tcW w:w="4123" w:type="dxa"/>
            <w:vAlign w:val="center"/>
          </w:tcPr>
          <w:p w:rsidR="00E3626E" w:rsidRPr="00B75DE6" w:rsidRDefault="00E81296" w:rsidP="000D3E9C">
            <w:pPr>
              <w:rPr>
                <w:lang w:val="uk-UA"/>
              </w:rPr>
            </w:pPr>
            <w:r>
              <w:rPr>
                <w:lang w:val="uk-UA"/>
              </w:rPr>
              <w:t>залучено</w:t>
            </w:r>
            <w:r w:rsidRPr="00B75D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місцевих представників малого та середнього підприємництва для отримання  грантів у сфері виробництва здорових, безпечних та якісних харчових продуктів та постачання їх в заклади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освіти, надання послуг з харчування</w:t>
            </w:r>
          </w:p>
        </w:tc>
      </w:tr>
      <w:tr w:rsidR="005747C3" w:rsidRPr="00AD2216" w:rsidTr="00A54233">
        <w:tc>
          <w:tcPr>
            <w:tcW w:w="14130" w:type="dxa"/>
            <w:gridSpan w:val="5"/>
          </w:tcPr>
          <w:p w:rsidR="005747C3" w:rsidRDefault="00E81296" w:rsidP="00E87DC8">
            <w:pPr>
              <w:rPr>
                <w:lang w:val="uk-UA"/>
              </w:rPr>
            </w:pPr>
            <w:r w:rsidRPr="00D81694">
              <w:rPr>
                <w:b/>
                <w:lang w:val="uk-UA"/>
              </w:rPr>
              <w:lastRenderedPageBreak/>
              <w:t>Стратегічна ціль 2.</w:t>
            </w:r>
            <w:r>
              <w:rPr>
                <w:lang w:val="uk-UA"/>
              </w:rPr>
              <w:t xml:space="preserve"> Відновлення та модернізація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з використанням новітніх технологічних процесів,  дотриманням принципів системи аналізу небезпечних факторів та контролю у критичних точках (НАССР) та покращенням показників енергоефективності</w:t>
            </w:r>
          </w:p>
          <w:p w:rsidR="00E81296" w:rsidRPr="00B642B8" w:rsidRDefault="00E81296" w:rsidP="00E87DC8">
            <w:pPr>
              <w:rPr>
                <w:lang w:val="uk-UA"/>
              </w:rPr>
            </w:pPr>
            <w:r w:rsidRPr="00E81296">
              <w:rPr>
                <w:b/>
                <w:lang w:val="uk-UA"/>
              </w:rPr>
              <w:t>Операційна ціль 1</w:t>
            </w:r>
            <w:r>
              <w:rPr>
                <w:lang w:val="uk-UA"/>
              </w:rPr>
              <w:t xml:space="preserve">. Відновлення та модернізація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із впровадженням трьох технологічних моделей харчування, завдяки яким забезпечується якісне, безпечне та різноманітне харчування для учнів (вихованців)</w:t>
            </w:r>
          </w:p>
        </w:tc>
      </w:tr>
      <w:tr w:rsidR="00481EDB" w:rsidRPr="00AD2216" w:rsidTr="00A54233">
        <w:tc>
          <w:tcPr>
            <w:tcW w:w="2507" w:type="dxa"/>
            <w:vMerge w:val="restart"/>
          </w:tcPr>
          <w:p w:rsidR="00481EDB" w:rsidRPr="005747C3" w:rsidRDefault="00481EDB" w:rsidP="006178BC">
            <w:pPr>
              <w:rPr>
                <w:lang w:val="uk-UA"/>
              </w:rPr>
            </w:pPr>
            <w:r>
              <w:rPr>
                <w:lang w:val="uk-UA"/>
              </w:rPr>
              <w:t xml:space="preserve">12. Моделювання оптимальної мережі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у громаді</w:t>
            </w:r>
          </w:p>
        </w:tc>
        <w:tc>
          <w:tcPr>
            <w:tcW w:w="3070" w:type="dxa"/>
            <w:vAlign w:val="center"/>
          </w:tcPr>
          <w:p w:rsidR="00481EDB" w:rsidRPr="00B642B8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1) проведення комплексного аналізу стану мережі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з метою оцінки фактичного стану приміщень, рівня технічного оснащення та дотримання принципів системи аналізу небезпечних факторів та контролю у критичних точках (НАССР), покращення показників енергоефективності</w:t>
            </w:r>
          </w:p>
        </w:tc>
        <w:tc>
          <w:tcPr>
            <w:tcW w:w="1407" w:type="dxa"/>
            <w:vAlign w:val="center"/>
          </w:tcPr>
          <w:p w:rsidR="00481EDB" w:rsidRPr="00B642B8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січень - лютий 2026 року </w:t>
            </w:r>
          </w:p>
        </w:tc>
        <w:tc>
          <w:tcPr>
            <w:tcW w:w="3023" w:type="dxa"/>
            <w:vAlign w:val="center"/>
          </w:tcPr>
          <w:p w:rsidR="00481EDB" w:rsidRPr="00B642B8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органи місцевого самоврядування, управління освіти, </w:t>
            </w: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</w:p>
        </w:tc>
        <w:tc>
          <w:tcPr>
            <w:tcW w:w="4123" w:type="dxa"/>
            <w:vAlign w:val="center"/>
          </w:tcPr>
          <w:p w:rsidR="00481EDB" w:rsidRPr="00B642B8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комплексний аналіз стану мережі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з метою оцінки фактичного стану приміщень, рівня технічного оснащення та дотримання принципів системи аналізу небезпечних факторів та контролю у критичних точках (НАССР), покращення показників енергоефективності</w:t>
            </w:r>
          </w:p>
        </w:tc>
      </w:tr>
      <w:tr w:rsidR="00481EDB" w:rsidRPr="00AD2216" w:rsidTr="00A54233">
        <w:tc>
          <w:tcPr>
            <w:tcW w:w="2507" w:type="dxa"/>
            <w:vMerge/>
          </w:tcPr>
          <w:p w:rsidR="00481EDB" w:rsidRPr="00814934" w:rsidRDefault="00481EDB" w:rsidP="006178BC">
            <w:pPr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481EDB" w:rsidRDefault="00481EDB" w:rsidP="005747C3">
            <w:pPr>
              <w:rPr>
                <w:lang w:val="uk-UA"/>
              </w:rPr>
            </w:pPr>
            <w:r w:rsidRPr="00814934">
              <w:rPr>
                <w:lang w:val="uk-UA"/>
              </w:rPr>
              <w:t>2</w:t>
            </w:r>
            <w:r w:rsidRPr="00434CC4">
              <w:rPr>
                <w:lang w:val="uk-UA"/>
              </w:rPr>
              <w:t xml:space="preserve">) визначення </w:t>
            </w:r>
            <w:r>
              <w:rPr>
                <w:lang w:val="uk-UA"/>
              </w:rPr>
              <w:t xml:space="preserve">технологічної моделі організації харчування учнів з урахуванням оптимізації мережі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та прогнозування чисельності учнів у громаді</w:t>
            </w:r>
          </w:p>
          <w:p w:rsidR="00BB6AFD" w:rsidRPr="00434CC4" w:rsidRDefault="00BB6AFD" w:rsidP="005747C3">
            <w:pPr>
              <w:rPr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481EDB" w:rsidRPr="00434CC4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січень - лютий 2026 року</w:t>
            </w:r>
          </w:p>
        </w:tc>
        <w:tc>
          <w:tcPr>
            <w:tcW w:w="3023" w:type="dxa"/>
            <w:vAlign w:val="center"/>
          </w:tcPr>
          <w:p w:rsidR="00481EDB" w:rsidRPr="00434CC4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481EDB" w:rsidRPr="00434CC4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визначено</w:t>
            </w:r>
            <w:r w:rsidRPr="00434CC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технологічну модель організації харчування учнів з урахуванням оптимізації мережі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та прогнозування чисельності учнів у громаді</w:t>
            </w:r>
          </w:p>
        </w:tc>
      </w:tr>
      <w:tr w:rsidR="00481EDB" w:rsidRPr="00481EDB" w:rsidTr="00A54233">
        <w:tc>
          <w:tcPr>
            <w:tcW w:w="2507" w:type="dxa"/>
            <w:vMerge/>
          </w:tcPr>
          <w:p w:rsidR="00481EDB" w:rsidRPr="001B6DC4" w:rsidRDefault="00481EDB" w:rsidP="006178BC">
            <w:pPr>
              <w:rPr>
                <w:lang w:val="uk-UA"/>
              </w:rPr>
            </w:pPr>
          </w:p>
        </w:tc>
        <w:tc>
          <w:tcPr>
            <w:tcW w:w="3070" w:type="dxa"/>
            <w:vAlign w:val="center"/>
          </w:tcPr>
          <w:p w:rsidR="00481EDB" w:rsidRPr="00481EDB" w:rsidRDefault="00481EDB" w:rsidP="005747C3">
            <w:pPr>
              <w:rPr>
                <w:lang w:val="uk-UA"/>
              </w:rPr>
            </w:pPr>
            <w:r w:rsidRPr="00481EDB">
              <w:rPr>
                <w:lang w:val="uk-UA"/>
              </w:rPr>
              <w:t xml:space="preserve">3) проведення </w:t>
            </w:r>
            <w:r>
              <w:rPr>
                <w:lang w:val="uk-UA"/>
              </w:rPr>
              <w:t>моделювання для визначення переліку закладів у яких будуть модернізовані харчоблоки</w:t>
            </w:r>
          </w:p>
        </w:tc>
        <w:tc>
          <w:tcPr>
            <w:tcW w:w="1407" w:type="dxa"/>
            <w:vAlign w:val="center"/>
          </w:tcPr>
          <w:p w:rsidR="00481EDB" w:rsidRPr="00481EDB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січень - лютий 2026 року, січень - лютий 2027 року</w:t>
            </w:r>
          </w:p>
        </w:tc>
        <w:tc>
          <w:tcPr>
            <w:tcW w:w="3023" w:type="dxa"/>
            <w:vAlign w:val="center"/>
          </w:tcPr>
          <w:p w:rsidR="00481EDB" w:rsidRPr="00434CC4" w:rsidRDefault="00481EDB" w:rsidP="00070824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481EDB" w:rsidRPr="00481EDB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визначений переліку закладів у яких будуть модернізовані харчоблоки</w:t>
            </w:r>
          </w:p>
        </w:tc>
      </w:tr>
      <w:tr w:rsidR="00481EDB" w:rsidRPr="00481EDB" w:rsidTr="00A54233">
        <w:tc>
          <w:tcPr>
            <w:tcW w:w="2507" w:type="dxa"/>
          </w:tcPr>
          <w:p w:rsidR="00481EDB" w:rsidRPr="00481EDB" w:rsidRDefault="00481EDB" w:rsidP="006178BC">
            <w:pPr>
              <w:rPr>
                <w:lang w:val="uk-UA"/>
              </w:rPr>
            </w:pPr>
            <w:r w:rsidRPr="00481EDB">
              <w:rPr>
                <w:lang w:val="uk-UA"/>
              </w:rPr>
              <w:lastRenderedPageBreak/>
              <w:t xml:space="preserve">13. Участь </w:t>
            </w:r>
            <w:r>
              <w:rPr>
                <w:lang w:val="uk-UA"/>
              </w:rPr>
              <w:t xml:space="preserve">у реалізації проектів з модернізації харчоблоків у закладах </w:t>
            </w:r>
            <w:r w:rsidR="00814934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освіти, зокрема із дотриманням принципів прозорості та доброчесності</w:t>
            </w:r>
          </w:p>
        </w:tc>
        <w:tc>
          <w:tcPr>
            <w:tcW w:w="3070" w:type="dxa"/>
            <w:vAlign w:val="center"/>
          </w:tcPr>
          <w:p w:rsidR="00481EDB" w:rsidRPr="00481EDB" w:rsidRDefault="009F4D1C" w:rsidP="005747C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81EDB">
              <w:rPr>
                <w:lang w:val="uk-UA"/>
              </w:rPr>
              <w:t xml:space="preserve">абезпечення наповнення Єдиної цифрової системи проектами з реконструкції, капітального ремонту </w:t>
            </w:r>
            <w:proofErr w:type="spellStart"/>
            <w:r w:rsidR="00481EDB">
              <w:rPr>
                <w:lang w:val="uk-UA"/>
              </w:rPr>
              <w:t>їдалень</w:t>
            </w:r>
            <w:proofErr w:type="spellEnd"/>
            <w:r w:rsidR="00481EDB">
              <w:rPr>
                <w:lang w:val="uk-UA"/>
              </w:rPr>
              <w:t xml:space="preserve"> (харчоблоків) закладів </w:t>
            </w:r>
            <w:r w:rsidR="00814934">
              <w:rPr>
                <w:lang w:val="uk-UA"/>
              </w:rPr>
              <w:t xml:space="preserve">загальної середньої </w:t>
            </w:r>
            <w:r w:rsidR="00481EDB">
              <w:rPr>
                <w:lang w:val="uk-UA"/>
              </w:rPr>
              <w:t>освіти</w:t>
            </w:r>
          </w:p>
        </w:tc>
        <w:tc>
          <w:tcPr>
            <w:tcW w:w="1407" w:type="dxa"/>
            <w:vAlign w:val="center"/>
          </w:tcPr>
          <w:p w:rsidR="00481EDB" w:rsidRPr="00481EDB" w:rsidRDefault="00481EDB" w:rsidP="005747C3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481EDB" w:rsidRPr="00481EDB" w:rsidRDefault="00481EDB" w:rsidP="00070824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481EDB" w:rsidRPr="00481EDB" w:rsidRDefault="009F4D1C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забезпечено наповнення Єдиної цифрової системи проектами з реконструкції, капітального ремонту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(харчоблоків) закладів </w:t>
            </w:r>
            <w:r w:rsidR="006E5EFF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</w:tr>
      <w:tr w:rsidR="009F4D1C" w:rsidRPr="00AD2216" w:rsidTr="00A54233">
        <w:tc>
          <w:tcPr>
            <w:tcW w:w="2507" w:type="dxa"/>
          </w:tcPr>
          <w:p w:rsidR="009F4D1C" w:rsidRPr="009F4D1C" w:rsidRDefault="009F4D1C" w:rsidP="006178BC">
            <w:pPr>
              <w:rPr>
                <w:lang w:val="uk-UA"/>
              </w:rPr>
            </w:pPr>
            <w:r>
              <w:rPr>
                <w:lang w:val="uk-UA"/>
              </w:rPr>
              <w:t xml:space="preserve">14. Забезпечення спрямування коштів </w:t>
            </w:r>
            <w:r w:rsidR="00E839EC">
              <w:rPr>
                <w:lang w:val="uk-UA"/>
              </w:rPr>
              <w:t xml:space="preserve">державного та місцевого бюджетів, включаючи кошти, отримані у вигляді міжнародної технічної допомоги, кошти, залучені під державну (місцеву) гарантію, на реалізацію проектів з модернізації </w:t>
            </w:r>
            <w:proofErr w:type="spellStart"/>
            <w:r w:rsidR="00E839EC">
              <w:rPr>
                <w:lang w:val="uk-UA"/>
              </w:rPr>
              <w:t>ідалень</w:t>
            </w:r>
            <w:proofErr w:type="spellEnd"/>
            <w:r w:rsidR="00E839EC">
              <w:rPr>
                <w:lang w:val="uk-UA"/>
              </w:rPr>
              <w:t xml:space="preserve"> (харчоблоків), в тому числі в рамках проектів з комплексного відновлення та модернізації освітньої інфраструктури </w:t>
            </w:r>
          </w:p>
        </w:tc>
        <w:tc>
          <w:tcPr>
            <w:tcW w:w="3070" w:type="dxa"/>
            <w:vAlign w:val="center"/>
          </w:tcPr>
          <w:p w:rsidR="009F4D1C" w:rsidRPr="009F4D1C" w:rsidRDefault="00EF411D" w:rsidP="005747C3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="00E839EC">
              <w:rPr>
                <w:lang w:val="uk-UA"/>
              </w:rPr>
              <w:t xml:space="preserve">інансування робіт з модернізації </w:t>
            </w:r>
            <w:proofErr w:type="spellStart"/>
            <w:r w:rsidR="00E839EC">
              <w:rPr>
                <w:lang w:val="uk-UA"/>
              </w:rPr>
              <w:t>ідалень</w:t>
            </w:r>
            <w:proofErr w:type="spellEnd"/>
            <w:r w:rsidR="00E839EC">
              <w:rPr>
                <w:lang w:val="uk-UA"/>
              </w:rPr>
              <w:t xml:space="preserve"> (харчоблоків) в рамках отриманої державної субвенції та </w:t>
            </w:r>
            <w:proofErr w:type="spellStart"/>
            <w:r w:rsidR="00E839EC">
              <w:rPr>
                <w:lang w:val="uk-UA"/>
              </w:rPr>
              <w:t>співфінансування</w:t>
            </w:r>
            <w:proofErr w:type="spellEnd"/>
            <w:r w:rsidR="00E839EC">
              <w:rPr>
                <w:lang w:val="uk-UA"/>
              </w:rPr>
              <w:t xml:space="preserve"> з місцевого бюджету у порядку, визначеному законодавством, що реалізуються відповідно до Фінансової угоди "Енергоефективні</w:t>
            </w:r>
            <w:r>
              <w:rPr>
                <w:lang w:val="uk-UA"/>
              </w:rPr>
              <w:t>сть громадських будівель в Україні" між Україною та Європейським інвестиційним банком</w:t>
            </w:r>
          </w:p>
        </w:tc>
        <w:tc>
          <w:tcPr>
            <w:tcW w:w="1407" w:type="dxa"/>
            <w:vAlign w:val="center"/>
          </w:tcPr>
          <w:p w:rsidR="009F4D1C" w:rsidRPr="009F4D1C" w:rsidRDefault="00EF411D" w:rsidP="005747C3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9F4D1C" w:rsidRPr="009F4D1C" w:rsidRDefault="00EF411D" w:rsidP="00070824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9F4D1C" w:rsidRPr="009F4D1C" w:rsidRDefault="00EF411D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забезпечено фінансування робіт з 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 в рамках отриманої державної субвенції та </w:t>
            </w:r>
            <w:proofErr w:type="spellStart"/>
            <w:r>
              <w:rPr>
                <w:lang w:val="uk-UA"/>
              </w:rPr>
              <w:t>співфінансування</w:t>
            </w:r>
            <w:proofErr w:type="spellEnd"/>
            <w:r>
              <w:rPr>
                <w:lang w:val="uk-UA"/>
              </w:rPr>
              <w:t xml:space="preserve"> з місцевого бюджету у порядку, визначеному законодавством, що реалізуються відповідно до Фінансової угоди "Енергоефективність громадських будівель в Україні" між Україною та Європейським інвестиційним банком</w:t>
            </w:r>
          </w:p>
        </w:tc>
      </w:tr>
      <w:tr w:rsidR="00EF411D" w:rsidRPr="00AD2216" w:rsidTr="00A54233">
        <w:tc>
          <w:tcPr>
            <w:tcW w:w="2507" w:type="dxa"/>
          </w:tcPr>
          <w:p w:rsidR="00EF411D" w:rsidRPr="00EF411D" w:rsidRDefault="00EF411D" w:rsidP="006178BC">
            <w:pPr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AD48B5">
              <w:rPr>
                <w:lang w:val="uk-UA"/>
              </w:rPr>
              <w:t xml:space="preserve">Забезпечення дотримання принципів прозорості, доброчесності та </w:t>
            </w:r>
            <w:r w:rsidR="00AD48B5">
              <w:rPr>
                <w:lang w:val="uk-UA"/>
              </w:rPr>
              <w:lastRenderedPageBreak/>
              <w:t xml:space="preserve">ефективності під час реалізації проектів </w:t>
            </w:r>
            <w:r w:rsidR="00C53662">
              <w:rPr>
                <w:lang w:val="uk-UA"/>
              </w:rPr>
              <w:t xml:space="preserve">з модернізації </w:t>
            </w:r>
            <w:proofErr w:type="spellStart"/>
            <w:r w:rsidR="00C53662">
              <w:rPr>
                <w:lang w:val="uk-UA"/>
              </w:rPr>
              <w:t>ідалень</w:t>
            </w:r>
            <w:proofErr w:type="spellEnd"/>
            <w:r w:rsidR="00C53662">
              <w:rPr>
                <w:lang w:val="uk-UA"/>
              </w:rPr>
              <w:t xml:space="preserve"> (харчоблоків)</w:t>
            </w:r>
          </w:p>
        </w:tc>
        <w:tc>
          <w:tcPr>
            <w:tcW w:w="3070" w:type="dxa"/>
            <w:vAlign w:val="center"/>
          </w:tcPr>
          <w:p w:rsidR="00EF411D" w:rsidRPr="00EF411D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дотримання рекомендацій щодо принципів прозорості, доброчесності та ефективності під час реалізації проектів з </w:t>
            </w:r>
            <w:r>
              <w:rPr>
                <w:lang w:val="uk-UA"/>
              </w:rPr>
              <w:lastRenderedPageBreak/>
              <w:t xml:space="preserve">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 </w:t>
            </w:r>
          </w:p>
        </w:tc>
        <w:tc>
          <w:tcPr>
            <w:tcW w:w="1407" w:type="dxa"/>
            <w:vAlign w:val="center"/>
          </w:tcPr>
          <w:p w:rsidR="00EF411D" w:rsidRPr="00EF411D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EF411D" w:rsidRPr="00EF411D" w:rsidRDefault="00C53662" w:rsidP="00070824">
            <w:pPr>
              <w:rPr>
                <w:lang w:val="uk-UA"/>
              </w:rPr>
            </w:pPr>
            <w:r>
              <w:rPr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EF411D" w:rsidRPr="00EF411D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дотримано рекомендації щодо принципів прозорості, доброчесності та ефективності під час реалізації проектів з 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</w:t>
            </w:r>
          </w:p>
        </w:tc>
      </w:tr>
      <w:tr w:rsidR="00C53662" w:rsidRPr="00481EDB" w:rsidTr="00A54233">
        <w:tc>
          <w:tcPr>
            <w:tcW w:w="2507" w:type="dxa"/>
          </w:tcPr>
          <w:p w:rsidR="00C53662" w:rsidRPr="00C53662" w:rsidRDefault="00C53662" w:rsidP="006178B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16. Участь у інформаційних заходах з метою підвищення кваліфікації та оновлення знань у сфері реалізації проектів з 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</w:t>
            </w:r>
          </w:p>
        </w:tc>
        <w:tc>
          <w:tcPr>
            <w:tcW w:w="3070" w:type="dxa"/>
            <w:vAlign w:val="center"/>
          </w:tcPr>
          <w:p w:rsidR="00C53662" w:rsidRPr="00C53662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організація та проведення просвітницьких заходів з питань реалізації проектів з 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</w:t>
            </w:r>
          </w:p>
        </w:tc>
        <w:tc>
          <w:tcPr>
            <w:tcW w:w="1407" w:type="dxa"/>
            <w:vAlign w:val="center"/>
          </w:tcPr>
          <w:p w:rsidR="00C53662" w:rsidRPr="00C53662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C53662" w:rsidRPr="00C53662" w:rsidRDefault="00C53662" w:rsidP="00070824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органи місцевого самоврядування, управління освіти, </w:t>
            </w: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</w:p>
        </w:tc>
        <w:tc>
          <w:tcPr>
            <w:tcW w:w="4123" w:type="dxa"/>
            <w:vAlign w:val="center"/>
          </w:tcPr>
          <w:p w:rsidR="00C53662" w:rsidRPr="00C53662" w:rsidRDefault="00C53662" w:rsidP="005747C3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організовано  та проведено просвітницькі  заходи з питань реалізації проектів з модернізації </w:t>
            </w:r>
            <w:proofErr w:type="spellStart"/>
            <w:r>
              <w:rPr>
                <w:lang w:val="uk-UA"/>
              </w:rPr>
              <w:t>ідалень</w:t>
            </w:r>
            <w:proofErr w:type="spellEnd"/>
            <w:r>
              <w:rPr>
                <w:lang w:val="uk-UA"/>
              </w:rPr>
              <w:t xml:space="preserve"> (харчоблоків)</w:t>
            </w:r>
          </w:p>
        </w:tc>
      </w:tr>
      <w:tr w:rsidR="00481EDB" w:rsidRPr="00D6224D" w:rsidTr="00A54233">
        <w:tc>
          <w:tcPr>
            <w:tcW w:w="14130" w:type="dxa"/>
            <w:gridSpan w:val="5"/>
          </w:tcPr>
          <w:p w:rsidR="00481EDB" w:rsidRPr="00B642B8" w:rsidRDefault="004F541D" w:rsidP="0046142C">
            <w:pPr>
              <w:rPr>
                <w:lang w:val="uk-UA"/>
              </w:rPr>
            </w:pPr>
            <w:r>
              <w:rPr>
                <w:b/>
                <w:lang w:val="uk-UA"/>
              </w:rPr>
              <w:t>Операційна ціль 2</w:t>
            </w:r>
            <w:r w:rsidR="00481EDB" w:rsidRPr="00383BA5">
              <w:rPr>
                <w:b/>
                <w:lang w:val="uk-UA"/>
              </w:rPr>
              <w:t>.</w:t>
            </w:r>
            <w:r w:rsidR="00481E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Спроможність закладів </w:t>
            </w:r>
            <w:r w:rsidR="006E5EFF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впровадити та підтримувати дієву систему НАССР</w:t>
            </w:r>
          </w:p>
        </w:tc>
      </w:tr>
      <w:tr w:rsidR="00481EDB" w:rsidRPr="00D6224D" w:rsidTr="00A54233">
        <w:tc>
          <w:tcPr>
            <w:tcW w:w="2507" w:type="dxa"/>
          </w:tcPr>
          <w:p w:rsidR="00481EDB" w:rsidRPr="000D79A0" w:rsidRDefault="004F541D" w:rsidP="004F541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481EDB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Забезпечення  системності та регулярності проведення навчальних заходів з питань впровадження системи НАССР під час організації харчування в закладах освіти</w:t>
            </w:r>
          </w:p>
        </w:tc>
        <w:tc>
          <w:tcPr>
            <w:tcW w:w="3070" w:type="dxa"/>
            <w:vAlign w:val="center"/>
          </w:tcPr>
          <w:p w:rsidR="00481EDB" w:rsidRPr="00B642B8" w:rsidRDefault="004F541D" w:rsidP="000D79A0">
            <w:pPr>
              <w:rPr>
                <w:lang w:val="uk-UA"/>
              </w:rPr>
            </w:pPr>
            <w:r>
              <w:rPr>
                <w:lang w:val="uk-UA"/>
              </w:rPr>
              <w:t>участь у онлайн - курсах на освітніх платформах із впровадження та застосування постійно діючих процедур, заснованих на принципах системи НАССР</w:t>
            </w:r>
          </w:p>
        </w:tc>
        <w:tc>
          <w:tcPr>
            <w:tcW w:w="1407" w:type="dxa"/>
            <w:vAlign w:val="center"/>
          </w:tcPr>
          <w:p w:rsidR="00481EDB" w:rsidRPr="00B642B8" w:rsidRDefault="004F541D" w:rsidP="000D79A0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4F541D" w:rsidRDefault="004F541D" w:rsidP="000D79A0">
            <w:pPr>
              <w:rPr>
                <w:lang w:val="uk-UA"/>
              </w:rPr>
            </w:pPr>
          </w:p>
          <w:p w:rsidR="00481EDB" w:rsidRPr="00B642B8" w:rsidRDefault="00481EDB" w:rsidP="000D79A0">
            <w:pPr>
              <w:rPr>
                <w:lang w:val="uk-UA"/>
              </w:rPr>
            </w:pPr>
            <w:r>
              <w:rPr>
                <w:lang w:val="uk-UA"/>
              </w:rPr>
              <w:t>заклади освіти</w:t>
            </w:r>
            <w:r w:rsidR="004F541D">
              <w:rPr>
                <w:lang w:val="uk-UA"/>
              </w:rPr>
              <w:t xml:space="preserve">, </w:t>
            </w:r>
            <w:proofErr w:type="spellStart"/>
            <w:r w:rsidR="004F541D">
              <w:rPr>
                <w:lang w:val="uk-UA"/>
              </w:rPr>
              <w:t>Держпродспоживслужба</w:t>
            </w:r>
            <w:proofErr w:type="spellEnd"/>
          </w:p>
        </w:tc>
        <w:tc>
          <w:tcPr>
            <w:tcW w:w="4123" w:type="dxa"/>
            <w:vAlign w:val="center"/>
          </w:tcPr>
          <w:p w:rsidR="00481EDB" w:rsidRPr="00B642B8" w:rsidRDefault="004F541D" w:rsidP="000D79A0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481EDB">
              <w:rPr>
                <w:lang w:val="uk-UA"/>
              </w:rPr>
              <w:t xml:space="preserve">ідвищено ефективність </w:t>
            </w:r>
            <w:r>
              <w:rPr>
                <w:lang w:val="uk-UA"/>
              </w:rPr>
              <w:t xml:space="preserve">знань з </w:t>
            </w:r>
            <w:r w:rsidR="00481EDB">
              <w:rPr>
                <w:lang w:val="uk-UA"/>
              </w:rPr>
              <w:t xml:space="preserve">впровадження </w:t>
            </w:r>
            <w:r>
              <w:rPr>
                <w:lang w:val="uk-UA"/>
              </w:rPr>
              <w:t>постійно діючих процедур, заснованих на принципах системи НАССР</w:t>
            </w:r>
          </w:p>
        </w:tc>
      </w:tr>
      <w:tr w:rsidR="00481EDB" w:rsidRPr="00FB4440" w:rsidTr="00A54233">
        <w:tc>
          <w:tcPr>
            <w:tcW w:w="14130" w:type="dxa"/>
            <w:gridSpan w:val="5"/>
          </w:tcPr>
          <w:p w:rsidR="00481EDB" w:rsidRPr="00B642B8" w:rsidRDefault="00481EDB" w:rsidP="00E66B75">
            <w:pPr>
              <w:rPr>
                <w:lang w:val="uk-UA"/>
              </w:rPr>
            </w:pPr>
            <w:r w:rsidRPr="008C7FD1">
              <w:rPr>
                <w:b/>
                <w:lang w:val="uk-UA"/>
              </w:rPr>
              <w:t xml:space="preserve">Стратегічна </w:t>
            </w:r>
            <w:r w:rsidR="00E66B75">
              <w:rPr>
                <w:b/>
                <w:lang w:val="uk-UA"/>
              </w:rPr>
              <w:t>ціль 3</w:t>
            </w:r>
            <w:r w:rsidRPr="008C7FD1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E66B75">
              <w:rPr>
                <w:lang w:val="uk-UA"/>
              </w:rPr>
              <w:t xml:space="preserve">Забезпечення органів місцевого самоврядування і закладів </w:t>
            </w:r>
            <w:r w:rsidR="00FB4440">
              <w:rPr>
                <w:lang w:val="uk-UA"/>
              </w:rPr>
              <w:t xml:space="preserve">загальної середньої </w:t>
            </w:r>
            <w:r w:rsidR="00E66B75">
              <w:rPr>
                <w:lang w:val="uk-UA"/>
              </w:rPr>
              <w:t xml:space="preserve">освіти достатнім штатом кваліфікованих працівників, які якісно та безпечно організовують харчування і сприяють формуванню в учнів (вихованців) навичок здорового харчування  </w:t>
            </w:r>
          </w:p>
        </w:tc>
      </w:tr>
      <w:tr w:rsidR="00481EDB" w:rsidRPr="00E66B75" w:rsidTr="00A54233">
        <w:tc>
          <w:tcPr>
            <w:tcW w:w="14130" w:type="dxa"/>
            <w:gridSpan w:val="5"/>
          </w:tcPr>
          <w:p w:rsidR="00481EDB" w:rsidRDefault="00E66B75" w:rsidP="0046142C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Операційна ціль </w:t>
            </w:r>
            <w:r w:rsidR="00481EDB" w:rsidRPr="008C7FD1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Забезпечення закладів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 мотивованими та професійними медичними працівниками та висококваліфікованими кухарами (працівники у штаті приватних підприємців)</w:t>
            </w:r>
          </w:p>
          <w:p w:rsidR="00A54233" w:rsidRPr="00B642B8" w:rsidRDefault="00A54233" w:rsidP="0046142C">
            <w:pPr>
              <w:rPr>
                <w:lang w:val="uk-UA"/>
              </w:rPr>
            </w:pPr>
          </w:p>
        </w:tc>
      </w:tr>
      <w:tr w:rsidR="00E66B75" w:rsidRPr="000D79A0" w:rsidTr="00A54233">
        <w:tc>
          <w:tcPr>
            <w:tcW w:w="2507" w:type="dxa"/>
          </w:tcPr>
          <w:p w:rsidR="00E66B75" w:rsidRPr="00872CB9" w:rsidRDefault="00E66B75" w:rsidP="00BB6AFD">
            <w:pPr>
              <w:rPr>
                <w:lang w:val="uk-UA"/>
              </w:rPr>
            </w:pPr>
            <w:r>
              <w:rPr>
                <w:lang w:val="uk-UA"/>
              </w:rPr>
              <w:t xml:space="preserve">18. Перегляд умов оплати  праці сестер медичних в закладах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lastRenderedPageBreak/>
              <w:t xml:space="preserve">освіти, в </w:t>
            </w:r>
            <w:proofErr w:type="spellStart"/>
            <w:r>
              <w:rPr>
                <w:lang w:val="uk-UA"/>
              </w:rPr>
              <w:t>обов</w:t>
            </w:r>
            <w:proofErr w:type="spellEnd"/>
            <w:r w:rsidRPr="00872CB9">
              <w:t>'</w:t>
            </w:r>
            <w:proofErr w:type="spellStart"/>
            <w:r>
              <w:rPr>
                <w:lang w:val="uk-UA"/>
              </w:rPr>
              <w:t>язки</w:t>
            </w:r>
            <w:proofErr w:type="spellEnd"/>
            <w:r>
              <w:rPr>
                <w:lang w:val="uk-UA"/>
              </w:rPr>
              <w:t xml:space="preserve"> яких введено контроль за роботою їдальні </w:t>
            </w:r>
          </w:p>
        </w:tc>
        <w:tc>
          <w:tcPr>
            <w:tcW w:w="3070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аналіз рівня оплати праці сестер медичних в закладах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>освіти</w:t>
            </w:r>
          </w:p>
        </w:tc>
        <w:tc>
          <w:tcPr>
            <w:tcW w:w="1407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>січень 2026 року</w:t>
            </w:r>
          </w:p>
        </w:tc>
        <w:tc>
          <w:tcPr>
            <w:tcW w:w="3023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органи місцевого самоврядування (за згодою), управління </w:t>
            </w:r>
            <w:r>
              <w:rPr>
                <w:lang w:val="uk-UA"/>
              </w:rPr>
              <w:lastRenderedPageBreak/>
              <w:t>освіти</w:t>
            </w:r>
            <w:r w:rsidR="00FB4440">
              <w:rPr>
                <w:lang w:val="uk-UA"/>
              </w:rPr>
              <w:t>,</w:t>
            </w:r>
            <w:r>
              <w:rPr>
                <w:lang w:val="uk-UA"/>
              </w:rPr>
              <w:t xml:space="preserve"> 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отримано актуальні дані для прийняття управлінських рішень</w:t>
            </w:r>
          </w:p>
        </w:tc>
      </w:tr>
      <w:tr w:rsidR="00E66B75" w:rsidRPr="00AD2216" w:rsidTr="00A54233">
        <w:tc>
          <w:tcPr>
            <w:tcW w:w="2507" w:type="dxa"/>
          </w:tcPr>
          <w:p w:rsidR="00E66B75" w:rsidRPr="00B642B8" w:rsidRDefault="00AA4301" w:rsidP="0007082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  <w:r w:rsidR="00E66B75">
              <w:rPr>
                <w:lang w:val="uk-UA"/>
              </w:rPr>
              <w:t>. Рекомендації приватним підприємцям - переможцям конкурсних торгів щодо підготовки кухарів за н</w:t>
            </w:r>
            <w:r w:rsidR="00FB4440">
              <w:rPr>
                <w:lang w:val="uk-UA"/>
              </w:rPr>
              <w:t>овими програмами на базі закладів</w:t>
            </w:r>
            <w:r w:rsidR="00E66B75">
              <w:rPr>
                <w:lang w:val="uk-UA"/>
              </w:rPr>
              <w:t xml:space="preserve"> фахової </w:t>
            </w:r>
            <w:proofErr w:type="spellStart"/>
            <w:r w:rsidR="00E66B75">
              <w:rPr>
                <w:lang w:val="uk-UA"/>
              </w:rPr>
              <w:t>передвищої</w:t>
            </w:r>
            <w:proofErr w:type="spellEnd"/>
            <w:r w:rsidR="00E66B75">
              <w:rPr>
                <w:lang w:val="uk-UA"/>
              </w:rPr>
              <w:t xml:space="preserve"> освіти</w:t>
            </w:r>
          </w:p>
        </w:tc>
        <w:tc>
          <w:tcPr>
            <w:tcW w:w="3070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>надання . рекомендацій приватним підприємцям - переможцям конкурсних торгів щодо підвищення кваліфіка</w:t>
            </w:r>
            <w:r w:rsidR="00FB4440">
              <w:rPr>
                <w:lang w:val="uk-UA"/>
              </w:rPr>
              <w:t>ції  кухарів на базі закладів</w:t>
            </w:r>
            <w:r>
              <w:rPr>
                <w:lang w:val="uk-UA"/>
              </w:rPr>
              <w:t xml:space="preserve">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  <w:tc>
          <w:tcPr>
            <w:tcW w:w="1407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 (за згодою), управління освіти</w:t>
            </w:r>
            <w:r w:rsidR="00FB444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заклади загальної середньої освіти, приватні підприємці- переможці конкурсних торгів</w:t>
            </w:r>
          </w:p>
        </w:tc>
        <w:tc>
          <w:tcPr>
            <w:tcW w:w="4123" w:type="dxa"/>
            <w:vAlign w:val="center"/>
          </w:tcPr>
          <w:p w:rsidR="00E66B75" w:rsidRPr="00B642B8" w:rsidRDefault="00E66B75" w:rsidP="00070824">
            <w:pPr>
              <w:rPr>
                <w:lang w:val="uk-UA"/>
              </w:rPr>
            </w:pPr>
            <w:r>
              <w:rPr>
                <w:lang w:val="uk-UA"/>
              </w:rPr>
              <w:t xml:space="preserve">підвищено професійні компетентності працівників </w:t>
            </w:r>
            <w:proofErr w:type="spellStart"/>
            <w:r>
              <w:rPr>
                <w:lang w:val="uk-UA"/>
              </w:rPr>
              <w:t>їдалень</w:t>
            </w:r>
            <w:proofErr w:type="spellEnd"/>
            <w:r>
              <w:rPr>
                <w:lang w:val="uk-UA"/>
              </w:rPr>
              <w:t xml:space="preserve"> закладів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 xml:space="preserve">освіти </w:t>
            </w:r>
          </w:p>
        </w:tc>
      </w:tr>
      <w:tr w:rsidR="00481EDB" w:rsidRPr="00AD2216" w:rsidTr="00A54233">
        <w:tc>
          <w:tcPr>
            <w:tcW w:w="14130" w:type="dxa"/>
            <w:gridSpan w:val="5"/>
          </w:tcPr>
          <w:p w:rsidR="00481EDB" w:rsidRPr="00B642B8" w:rsidRDefault="00AA4301" w:rsidP="00AA4301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Операційна ціль </w:t>
            </w:r>
            <w:r w:rsidR="00481EDB" w:rsidRPr="002D608D">
              <w:rPr>
                <w:b/>
                <w:lang w:val="uk-UA"/>
              </w:rPr>
              <w:t>2.</w:t>
            </w:r>
            <w:r w:rsidR="00481E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Набуття педагогічними працівниками та керівниками закладів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 xml:space="preserve">освіти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з питань організації харчування </w:t>
            </w:r>
          </w:p>
        </w:tc>
      </w:tr>
      <w:tr w:rsidR="00481EDB" w:rsidRPr="002D608D" w:rsidTr="00A54233">
        <w:tc>
          <w:tcPr>
            <w:tcW w:w="2507" w:type="dxa"/>
            <w:vMerge w:val="restart"/>
          </w:tcPr>
          <w:p w:rsidR="00481EDB" w:rsidRPr="002D608D" w:rsidRDefault="00AD2216" w:rsidP="002D608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81EDB">
              <w:rPr>
                <w:lang w:val="uk-UA"/>
              </w:rPr>
              <w:t>. Формування в освітньому середовищі інформаційного поля для розуміння необхідності володіння навичками здорового харчування та збереження здоров</w:t>
            </w:r>
            <w:r w:rsidR="00481EDB" w:rsidRPr="00E62881">
              <w:rPr>
                <w:lang w:val="uk-UA"/>
              </w:rPr>
              <w:t>'</w:t>
            </w:r>
            <w:r w:rsidR="00481EDB">
              <w:rPr>
                <w:lang w:val="uk-UA"/>
              </w:rPr>
              <w:t>я шляхом застосування різних форм передачі знань (навчальні візит, майстер-класи, дегустації тощо)</w:t>
            </w:r>
          </w:p>
        </w:tc>
        <w:tc>
          <w:tcPr>
            <w:tcW w:w="3070" w:type="dxa"/>
          </w:tcPr>
          <w:p w:rsidR="00481EDB" w:rsidRPr="002D608D" w:rsidRDefault="00481EDB" w:rsidP="002D608D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="00AA4301">
              <w:rPr>
                <w:lang w:val="uk-UA"/>
              </w:rPr>
              <w:t>р</w:t>
            </w:r>
            <w:r w:rsidRPr="002D608D">
              <w:rPr>
                <w:lang w:val="uk-UA"/>
              </w:rPr>
              <w:t>озроблення та здійснення</w:t>
            </w:r>
            <w:r>
              <w:rPr>
                <w:lang w:val="uk-UA"/>
              </w:rPr>
              <w:t xml:space="preserve"> різноманітних заходів щодо формування здорових харчових звичок у дітей шкільного віку</w:t>
            </w:r>
          </w:p>
        </w:tc>
        <w:tc>
          <w:tcPr>
            <w:tcW w:w="1407" w:type="dxa"/>
          </w:tcPr>
          <w:p w:rsidR="00481EDB" w:rsidRPr="00B642B8" w:rsidRDefault="00AA4301" w:rsidP="002D608D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</w:tcPr>
          <w:p w:rsidR="00481EDB" w:rsidRPr="00B642B8" w:rsidRDefault="00AA4301" w:rsidP="002D608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481EDB">
              <w:rPr>
                <w:lang w:val="uk-UA"/>
              </w:rPr>
              <w:t xml:space="preserve">риватні підприємці-переможці конкурсних торгів, </w:t>
            </w:r>
            <w:proofErr w:type="spellStart"/>
            <w:r w:rsidR="00481EDB">
              <w:rPr>
                <w:lang w:val="uk-UA"/>
              </w:rPr>
              <w:t>Держпродспоживслужба</w:t>
            </w:r>
            <w:proofErr w:type="spellEnd"/>
            <w:r w:rsidR="00481EDB">
              <w:rPr>
                <w:lang w:val="uk-UA"/>
              </w:rPr>
              <w:t>, управління освіти, заклади загальної середньої освіти</w:t>
            </w:r>
          </w:p>
        </w:tc>
        <w:tc>
          <w:tcPr>
            <w:tcW w:w="4123" w:type="dxa"/>
          </w:tcPr>
          <w:p w:rsidR="00481EDB" w:rsidRPr="00B642B8" w:rsidRDefault="00AA4301" w:rsidP="002D608D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481EDB">
              <w:rPr>
                <w:lang w:val="uk-UA"/>
              </w:rPr>
              <w:t>формовано особистісні компетентності, необхідні для здорового способу життя</w:t>
            </w:r>
          </w:p>
        </w:tc>
      </w:tr>
      <w:tr w:rsidR="00481EDB" w:rsidRPr="002D608D" w:rsidTr="00A54233">
        <w:tc>
          <w:tcPr>
            <w:tcW w:w="2507" w:type="dxa"/>
            <w:vMerge/>
          </w:tcPr>
          <w:p w:rsidR="00481EDB" w:rsidRPr="00B642B8" w:rsidRDefault="00481EDB" w:rsidP="003E52C0">
            <w:pPr>
              <w:jc w:val="center"/>
              <w:rPr>
                <w:lang w:val="uk-UA"/>
              </w:rPr>
            </w:pPr>
          </w:p>
        </w:tc>
        <w:tc>
          <w:tcPr>
            <w:tcW w:w="3070" w:type="dxa"/>
          </w:tcPr>
          <w:p w:rsidR="00481EDB" w:rsidRPr="00B642B8" w:rsidRDefault="00AA4301" w:rsidP="0046142C">
            <w:pPr>
              <w:rPr>
                <w:lang w:val="uk-UA"/>
              </w:rPr>
            </w:pPr>
            <w:r>
              <w:rPr>
                <w:lang w:val="uk-UA"/>
              </w:rPr>
              <w:t>2) з</w:t>
            </w:r>
            <w:r w:rsidR="00481EDB">
              <w:rPr>
                <w:lang w:val="uk-UA"/>
              </w:rPr>
              <w:t>апровадження відзнаки кращих практик впровадження реформи серед освітніх закладів громади</w:t>
            </w:r>
          </w:p>
        </w:tc>
        <w:tc>
          <w:tcPr>
            <w:tcW w:w="1407" w:type="dxa"/>
          </w:tcPr>
          <w:p w:rsidR="00481EDB" w:rsidRPr="00B642B8" w:rsidRDefault="00AA4301" w:rsidP="00E87DC8">
            <w:pPr>
              <w:rPr>
                <w:lang w:val="uk-UA"/>
              </w:rPr>
            </w:pPr>
            <w:r>
              <w:rPr>
                <w:lang w:val="uk-UA"/>
              </w:rPr>
              <w:t>грудень 2026</w:t>
            </w:r>
            <w:r w:rsidR="00481EDB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>, грудень 2027 року</w:t>
            </w:r>
          </w:p>
        </w:tc>
        <w:tc>
          <w:tcPr>
            <w:tcW w:w="3023" w:type="dxa"/>
          </w:tcPr>
          <w:p w:rsidR="00481EDB" w:rsidRPr="00B642B8" w:rsidRDefault="00AA4301" w:rsidP="00E87DC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481EDB">
              <w:rPr>
                <w:lang w:val="uk-UA"/>
              </w:rPr>
              <w:t>ргани місцевого самоврядування (за згодою), управління освіти</w:t>
            </w:r>
            <w:r w:rsidR="00FB4440">
              <w:rPr>
                <w:lang w:val="uk-UA"/>
              </w:rPr>
              <w:t>,</w:t>
            </w:r>
            <w:r w:rsidR="00481EDB">
              <w:rPr>
                <w:lang w:val="uk-UA"/>
              </w:rPr>
              <w:t xml:space="preserve">  заклади загальної середньої освіти</w:t>
            </w:r>
          </w:p>
        </w:tc>
        <w:tc>
          <w:tcPr>
            <w:tcW w:w="4123" w:type="dxa"/>
          </w:tcPr>
          <w:p w:rsidR="00481EDB" w:rsidRDefault="00AA4301" w:rsidP="00E87DC8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481EDB">
              <w:rPr>
                <w:lang w:val="uk-UA"/>
              </w:rPr>
              <w:t>творено  мотиваційні умови для впроваджен</w:t>
            </w:r>
            <w:r>
              <w:rPr>
                <w:lang w:val="uk-UA"/>
              </w:rPr>
              <w:t>ня реформи шкільного харчування, відбувся обмін досвідом</w:t>
            </w:r>
          </w:p>
          <w:p w:rsidR="00481EDB" w:rsidRDefault="00481EDB" w:rsidP="00E87DC8">
            <w:pPr>
              <w:rPr>
                <w:lang w:val="uk-UA"/>
              </w:rPr>
            </w:pPr>
          </w:p>
          <w:p w:rsidR="00481EDB" w:rsidRPr="00B642B8" w:rsidRDefault="00481EDB" w:rsidP="00E87DC8">
            <w:pPr>
              <w:rPr>
                <w:lang w:val="uk-UA"/>
              </w:rPr>
            </w:pPr>
          </w:p>
        </w:tc>
      </w:tr>
      <w:tr w:rsidR="00481EDB" w:rsidRPr="002D608D" w:rsidTr="00A54233">
        <w:tc>
          <w:tcPr>
            <w:tcW w:w="14130" w:type="dxa"/>
            <w:gridSpan w:val="5"/>
          </w:tcPr>
          <w:p w:rsidR="00481EDB" w:rsidRDefault="00AA4301" w:rsidP="00E87DC8">
            <w:pPr>
              <w:rPr>
                <w:lang w:val="uk-UA"/>
              </w:rPr>
            </w:pPr>
            <w:r w:rsidRPr="00AA4301">
              <w:rPr>
                <w:b/>
                <w:lang w:val="uk-UA"/>
              </w:rPr>
              <w:t>Стратегічна ціль 4.</w:t>
            </w:r>
            <w:r>
              <w:rPr>
                <w:b/>
                <w:lang w:val="uk-UA"/>
              </w:rPr>
              <w:t xml:space="preserve"> </w:t>
            </w:r>
            <w:r w:rsidRPr="00AA4301">
              <w:rPr>
                <w:lang w:val="uk-UA"/>
              </w:rPr>
              <w:t xml:space="preserve">Свідоме </w:t>
            </w:r>
            <w:r>
              <w:rPr>
                <w:lang w:val="uk-UA"/>
              </w:rPr>
              <w:t xml:space="preserve">обрання українцями здорового харчування </w:t>
            </w:r>
          </w:p>
          <w:p w:rsidR="00BB6AFD" w:rsidRPr="00AA4301" w:rsidRDefault="00BB6AFD" w:rsidP="00E87DC8">
            <w:pPr>
              <w:rPr>
                <w:b/>
                <w:lang w:val="uk-UA"/>
              </w:rPr>
            </w:pPr>
          </w:p>
        </w:tc>
      </w:tr>
      <w:tr w:rsidR="00AA4301" w:rsidRPr="00FB4440" w:rsidTr="00A54233">
        <w:tc>
          <w:tcPr>
            <w:tcW w:w="14130" w:type="dxa"/>
            <w:gridSpan w:val="5"/>
          </w:tcPr>
          <w:p w:rsidR="00AA4301" w:rsidRDefault="00AA4301" w:rsidP="00AA4301">
            <w:pPr>
              <w:rPr>
                <w:lang w:val="uk-UA"/>
              </w:rPr>
            </w:pPr>
            <w:r>
              <w:rPr>
                <w:b/>
                <w:lang w:val="uk-UA"/>
              </w:rPr>
              <w:t>Операційна ціль 1</w:t>
            </w:r>
            <w:r>
              <w:rPr>
                <w:lang w:val="uk-UA"/>
              </w:rPr>
              <w:t xml:space="preserve">. Повноцінне, збалансоване харчування учнів (вихованців) у закладах </w:t>
            </w:r>
            <w:r w:rsidR="00FB4440">
              <w:rPr>
                <w:lang w:val="uk-UA"/>
              </w:rPr>
              <w:t xml:space="preserve">загальної середньої </w:t>
            </w:r>
            <w:r>
              <w:rPr>
                <w:lang w:val="uk-UA"/>
              </w:rPr>
              <w:t xml:space="preserve">освіти, яке відповідає </w:t>
            </w:r>
            <w:r w:rsidR="00FB4440">
              <w:rPr>
                <w:lang w:val="uk-UA"/>
              </w:rPr>
              <w:t xml:space="preserve">затвердженим </w:t>
            </w:r>
            <w:r>
              <w:rPr>
                <w:lang w:val="uk-UA"/>
              </w:rPr>
              <w:t>нормам</w:t>
            </w:r>
          </w:p>
        </w:tc>
      </w:tr>
      <w:tr w:rsidR="00FB4440" w:rsidRPr="00FB4440" w:rsidTr="00A54233">
        <w:tc>
          <w:tcPr>
            <w:tcW w:w="2507" w:type="dxa"/>
          </w:tcPr>
          <w:p w:rsidR="00FB4440" w:rsidRPr="00B642B8" w:rsidRDefault="00AD2216" w:rsidP="006A71E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  <w:r w:rsidR="00FB4440">
              <w:rPr>
                <w:lang w:val="uk-UA"/>
              </w:rPr>
              <w:t>. Надання консультативної та методичної підтримки щодо розширення та удосконалення меню відповідно до вимог чинного законодавства</w:t>
            </w:r>
          </w:p>
        </w:tc>
        <w:tc>
          <w:tcPr>
            <w:tcW w:w="3070" w:type="dxa"/>
            <w:vAlign w:val="center"/>
          </w:tcPr>
          <w:p w:rsidR="00FB4440" w:rsidRPr="00B642B8" w:rsidRDefault="00FB4440" w:rsidP="006A71E6">
            <w:pPr>
              <w:rPr>
                <w:lang w:val="uk-UA"/>
              </w:rPr>
            </w:pPr>
            <w:r>
              <w:rPr>
                <w:lang w:val="uk-UA"/>
              </w:rPr>
              <w:t>забезпечення організації заходів з надання методичної допомоги, навчання персоналу та супровід адаптації меню</w:t>
            </w:r>
          </w:p>
        </w:tc>
        <w:tc>
          <w:tcPr>
            <w:tcW w:w="1407" w:type="dxa"/>
          </w:tcPr>
          <w:p w:rsidR="00FB4440" w:rsidRPr="00B642B8" w:rsidRDefault="00FB4440" w:rsidP="000349C8">
            <w:pPr>
              <w:rPr>
                <w:lang w:val="uk-UA"/>
              </w:rPr>
            </w:pPr>
            <w:r>
              <w:rPr>
                <w:lang w:val="uk-UA"/>
              </w:rPr>
              <w:t>протягом 2026-2027  років</w:t>
            </w:r>
          </w:p>
        </w:tc>
        <w:tc>
          <w:tcPr>
            <w:tcW w:w="3023" w:type="dxa"/>
            <w:vAlign w:val="center"/>
          </w:tcPr>
          <w:p w:rsidR="00FB4440" w:rsidRPr="00B642B8" w:rsidRDefault="00FB4440" w:rsidP="006A71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  <w:r>
              <w:rPr>
                <w:lang w:val="uk-UA"/>
              </w:rPr>
              <w:t>, управління освіти</w:t>
            </w:r>
          </w:p>
        </w:tc>
        <w:tc>
          <w:tcPr>
            <w:tcW w:w="4123" w:type="dxa"/>
            <w:vAlign w:val="center"/>
          </w:tcPr>
          <w:p w:rsidR="00FB4440" w:rsidRPr="00B642B8" w:rsidRDefault="00FB4440" w:rsidP="006A71E6">
            <w:pPr>
              <w:rPr>
                <w:lang w:val="uk-UA"/>
              </w:rPr>
            </w:pPr>
            <w:r>
              <w:rPr>
                <w:lang w:val="uk-UA"/>
              </w:rPr>
              <w:t>проведено заходи з надання методичної допомоги, навчання персоналу та супровід адаптації меню</w:t>
            </w:r>
          </w:p>
        </w:tc>
      </w:tr>
      <w:tr w:rsidR="00FB4440" w:rsidRPr="00FB4440" w:rsidTr="00A54233">
        <w:tc>
          <w:tcPr>
            <w:tcW w:w="2507" w:type="dxa"/>
          </w:tcPr>
          <w:p w:rsidR="00FB4440" w:rsidRPr="00657F86" w:rsidRDefault="00AD2216" w:rsidP="006A71E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657F86" w:rsidRPr="00657F86">
              <w:rPr>
                <w:lang w:val="uk-UA"/>
              </w:rPr>
              <w:t>. Підготовка рекомендацій</w:t>
            </w:r>
            <w:r w:rsidR="00657F86">
              <w:rPr>
                <w:lang w:val="uk-UA"/>
              </w:rPr>
              <w:t xml:space="preserve"> щодо організації харчування для дітей з особливими дієтичними потребами у закладах </w:t>
            </w:r>
            <w:r w:rsidR="00657F86" w:rsidRPr="00657F86">
              <w:rPr>
                <w:lang w:val="uk-UA"/>
              </w:rPr>
              <w:t xml:space="preserve"> </w:t>
            </w:r>
            <w:r w:rsidR="00657F86">
              <w:rPr>
                <w:lang w:val="uk-UA"/>
              </w:rPr>
              <w:t>загальної середньої освіти</w:t>
            </w:r>
          </w:p>
        </w:tc>
        <w:tc>
          <w:tcPr>
            <w:tcW w:w="3070" w:type="dxa"/>
            <w:vAlign w:val="center"/>
          </w:tcPr>
          <w:p w:rsidR="00FB4440" w:rsidRPr="00657F86" w:rsidRDefault="00657F86" w:rsidP="006A71E6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рекомендацій щодо організації </w:t>
            </w:r>
            <w:proofErr w:type="spellStart"/>
            <w:r w:rsidR="00312862">
              <w:rPr>
                <w:lang w:val="uk-UA"/>
              </w:rPr>
              <w:t>безглютенового</w:t>
            </w:r>
            <w:proofErr w:type="spellEnd"/>
            <w:r w:rsidR="00312862">
              <w:rPr>
                <w:lang w:val="uk-UA"/>
              </w:rPr>
              <w:t xml:space="preserve">, </w:t>
            </w:r>
            <w:proofErr w:type="spellStart"/>
            <w:r w:rsidR="00312862">
              <w:rPr>
                <w:lang w:val="uk-UA"/>
              </w:rPr>
              <w:t>безлактозного</w:t>
            </w:r>
            <w:proofErr w:type="spellEnd"/>
            <w:r w:rsidR="00312862">
              <w:rPr>
                <w:lang w:val="uk-UA"/>
              </w:rPr>
              <w:t xml:space="preserve">, </w:t>
            </w:r>
            <w:proofErr w:type="spellStart"/>
            <w:r w:rsidR="00312862">
              <w:rPr>
                <w:lang w:val="uk-UA"/>
              </w:rPr>
              <w:t>безказеїнового</w:t>
            </w:r>
            <w:proofErr w:type="spellEnd"/>
            <w:r w:rsidR="00312862">
              <w:rPr>
                <w:lang w:val="uk-UA"/>
              </w:rPr>
              <w:t xml:space="preserve"> та іншого дієтичного харчування </w:t>
            </w:r>
          </w:p>
        </w:tc>
        <w:tc>
          <w:tcPr>
            <w:tcW w:w="1407" w:type="dxa"/>
          </w:tcPr>
          <w:p w:rsidR="00FB4440" w:rsidRPr="00657F86" w:rsidRDefault="00312862" w:rsidP="006A71E6">
            <w:pPr>
              <w:rPr>
                <w:lang w:val="uk-UA"/>
              </w:rPr>
            </w:pPr>
            <w:r>
              <w:rPr>
                <w:lang w:val="uk-UA"/>
              </w:rPr>
              <w:t xml:space="preserve">січень, лютий 2026 року </w:t>
            </w:r>
          </w:p>
        </w:tc>
        <w:tc>
          <w:tcPr>
            <w:tcW w:w="3023" w:type="dxa"/>
            <w:vAlign w:val="center"/>
          </w:tcPr>
          <w:p w:rsidR="00FB4440" w:rsidRPr="00657F86" w:rsidRDefault="00312862" w:rsidP="006A71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Держпродспоживслужба</w:t>
            </w:r>
            <w:proofErr w:type="spellEnd"/>
            <w:r>
              <w:rPr>
                <w:lang w:val="uk-UA"/>
              </w:rPr>
              <w:t>, управління освіти</w:t>
            </w:r>
          </w:p>
        </w:tc>
        <w:tc>
          <w:tcPr>
            <w:tcW w:w="4123" w:type="dxa"/>
            <w:vAlign w:val="center"/>
          </w:tcPr>
          <w:p w:rsidR="00FB4440" w:rsidRPr="00657F86" w:rsidRDefault="00312862" w:rsidP="006A71E6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розроблено рекомендації щодо організації </w:t>
            </w:r>
            <w:proofErr w:type="spellStart"/>
            <w:r>
              <w:rPr>
                <w:lang w:val="uk-UA"/>
              </w:rPr>
              <w:t>безглютенового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безлактозного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безказеїнового</w:t>
            </w:r>
            <w:proofErr w:type="spellEnd"/>
            <w:r>
              <w:rPr>
                <w:lang w:val="uk-UA"/>
              </w:rPr>
              <w:t xml:space="preserve"> та іншого дієтичного харчування</w:t>
            </w:r>
          </w:p>
        </w:tc>
      </w:tr>
      <w:tr w:rsidR="00FB4440" w:rsidRPr="002D608D" w:rsidTr="00A54233">
        <w:tc>
          <w:tcPr>
            <w:tcW w:w="2507" w:type="dxa"/>
          </w:tcPr>
          <w:p w:rsidR="00FB4440" w:rsidRPr="00B642B8" w:rsidRDefault="00AD2216" w:rsidP="000349C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FB4440">
              <w:rPr>
                <w:lang w:val="uk-UA"/>
              </w:rPr>
              <w:t>. Залучення широкого кола громадськості до підвищення р</w:t>
            </w:r>
            <w:r w:rsidR="00312862">
              <w:rPr>
                <w:lang w:val="uk-UA"/>
              </w:rPr>
              <w:t>івня поінформованості про зміни, про принципи здорового харчування та сприйняття змін, усвідомлення необхідності споживати корисну їжу</w:t>
            </w:r>
          </w:p>
        </w:tc>
        <w:tc>
          <w:tcPr>
            <w:tcW w:w="3070" w:type="dxa"/>
            <w:vAlign w:val="center"/>
          </w:tcPr>
          <w:p w:rsidR="00FB4440" w:rsidRPr="00B642B8" w:rsidRDefault="00312862" w:rsidP="000349C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B4440">
              <w:rPr>
                <w:lang w:val="uk-UA"/>
              </w:rPr>
              <w:t xml:space="preserve">бмін досвідом щодо кращих практик впровадження реформи </w:t>
            </w:r>
          </w:p>
        </w:tc>
        <w:tc>
          <w:tcPr>
            <w:tcW w:w="1407" w:type="dxa"/>
          </w:tcPr>
          <w:p w:rsidR="00FB4440" w:rsidRDefault="00312862" w:rsidP="000349C8">
            <w:pPr>
              <w:rPr>
                <w:lang w:val="uk-UA"/>
              </w:rPr>
            </w:pPr>
            <w:r>
              <w:rPr>
                <w:lang w:val="uk-UA"/>
              </w:rPr>
              <w:t>листопад, грудень 2026</w:t>
            </w:r>
            <w:r w:rsidR="00FB4440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 xml:space="preserve">, </w:t>
            </w:r>
          </w:p>
          <w:p w:rsidR="00312862" w:rsidRPr="00B642B8" w:rsidRDefault="00312862" w:rsidP="000349C8">
            <w:pPr>
              <w:rPr>
                <w:lang w:val="uk-UA"/>
              </w:rPr>
            </w:pPr>
            <w:r>
              <w:rPr>
                <w:lang w:val="uk-UA"/>
              </w:rPr>
              <w:t>листопад, грудень 2027 року</w:t>
            </w:r>
          </w:p>
        </w:tc>
        <w:tc>
          <w:tcPr>
            <w:tcW w:w="3023" w:type="dxa"/>
            <w:vAlign w:val="center"/>
          </w:tcPr>
          <w:p w:rsidR="00FB4440" w:rsidRPr="00B642B8" w:rsidRDefault="00312862" w:rsidP="000349C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B4440">
              <w:rPr>
                <w:lang w:val="uk-UA"/>
              </w:rPr>
              <w:t>ргани місцевого самоврядування (за згодою), управління освіти</w:t>
            </w:r>
            <w:r>
              <w:rPr>
                <w:lang w:val="uk-UA"/>
              </w:rPr>
              <w:t xml:space="preserve">, </w:t>
            </w:r>
            <w:r w:rsidR="00FB4440">
              <w:rPr>
                <w:lang w:val="uk-UA"/>
              </w:rPr>
              <w:t xml:space="preserve">  заклади загальної середньої освіти</w:t>
            </w:r>
          </w:p>
        </w:tc>
        <w:tc>
          <w:tcPr>
            <w:tcW w:w="4123" w:type="dxa"/>
            <w:vAlign w:val="center"/>
          </w:tcPr>
          <w:p w:rsidR="00FB4440" w:rsidRPr="00B642B8" w:rsidRDefault="00312862" w:rsidP="000349C8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FB4440">
              <w:rPr>
                <w:lang w:val="uk-UA"/>
              </w:rPr>
              <w:t>оширено найбільш успішний досвід впровадження реформи у закладах</w:t>
            </w:r>
            <w:r>
              <w:rPr>
                <w:lang w:val="uk-UA"/>
              </w:rPr>
              <w:t xml:space="preserve"> загальної середньої </w:t>
            </w:r>
            <w:r w:rsidR="00FB4440">
              <w:rPr>
                <w:lang w:val="uk-UA"/>
              </w:rPr>
              <w:t xml:space="preserve"> освіти</w:t>
            </w:r>
          </w:p>
        </w:tc>
      </w:tr>
    </w:tbl>
    <w:p w:rsidR="001E626B" w:rsidRDefault="001E626B" w:rsidP="009A12A4">
      <w:pPr>
        <w:ind w:left="720"/>
        <w:jc w:val="center"/>
        <w:rPr>
          <w:b/>
          <w:lang w:val="uk-UA"/>
        </w:rPr>
      </w:pPr>
    </w:p>
    <w:p w:rsidR="001E626B" w:rsidRDefault="001E626B" w:rsidP="00096921">
      <w:pPr>
        <w:ind w:left="720"/>
        <w:rPr>
          <w:b/>
          <w:lang w:val="uk-UA"/>
        </w:rPr>
      </w:pPr>
    </w:p>
    <w:p w:rsidR="001E626B" w:rsidRDefault="001E626B" w:rsidP="009A12A4">
      <w:pPr>
        <w:ind w:left="720"/>
        <w:jc w:val="center"/>
        <w:rPr>
          <w:b/>
          <w:lang w:val="uk-UA"/>
        </w:rPr>
      </w:pPr>
    </w:p>
    <w:sectPr w:rsidR="001E626B" w:rsidSect="00A54233">
      <w:pgSz w:w="16838" w:h="11906" w:orient="landscape"/>
      <w:pgMar w:top="1560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401F7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50"/>
    <w:rsid w:val="00003904"/>
    <w:rsid w:val="000505D0"/>
    <w:rsid w:val="00053FB0"/>
    <w:rsid w:val="0007343A"/>
    <w:rsid w:val="00076EBE"/>
    <w:rsid w:val="00080731"/>
    <w:rsid w:val="00083751"/>
    <w:rsid w:val="00084430"/>
    <w:rsid w:val="00093A73"/>
    <w:rsid w:val="00096921"/>
    <w:rsid w:val="000A4F8B"/>
    <w:rsid w:val="000C2B28"/>
    <w:rsid w:val="000D3E9C"/>
    <w:rsid w:val="000D79A0"/>
    <w:rsid w:val="000D7CEA"/>
    <w:rsid w:val="000E2996"/>
    <w:rsid w:val="000E7EB3"/>
    <w:rsid w:val="00107BB1"/>
    <w:rsid w:val="0011083D"/>
    <w:rsid w:val="00117350"/>
    <w:rsid w:val="00125D6D"/>
    <w:rsid w:val="0013356B"/>
    <w:rsid w:val="001373D0"/>
    <w:rsid w:val="00146C31"/>
    <w:rsid w:val="00155922"/>
    <w:rsid w:val="001631AE"/>
    <w:rsid w:val="001725B0"/>
    <w:rsid w:val="0018184B"/>
    <w:rsid w:val="00184E66"/>
    <w:rsid w:val="001B3565"/>
    <w:rsid w:val="001B6DC4"/>
    <w:rsid w:val="001C0FDE"/>
    <w:rsid w:val="001C14B4"/>
    <w:rsid w:val="001D559F"/>
    <w:rsid w:val="001D58E9"/>
    <w:rsid w:val="001E626B"/>
    <w:rsid w:val="001E6756"/>
    <w:rsid w:val="00205586"/>
    <w:rsid w:val="002064E0"/>
    <w:rsid w:val="00207745"/>
    <w:rsid w:val="00225243"/>
    <w:rsid w:val="00294B2A"/>
    <w:rsid w:val="002A7DFF"/>
    <w:rsid w:val="002D107C"/>
    <w:rsid w:val="002D4979"/>
    <w:rsid w:val="002D608D"/>
    <w:rsid w:val="002E2A4E"/>
    <w:rsid w:val="002F0D30"/>
    <w:rsid w:val="00312862"/>
    <w:rsid w:val="00331A11"/>
    <w:rsid w:val="00333550"/>
    <w:rsid w:val="003366DF"/>
    <w:rsid w:val="00344231"/>
    <w:rsid w:val="00350E95"/>
    <w:rsid w:val="003556F3"/>
    <w:rsid w:val="00357199"/>
    <w:rsid w:val="003575F8"/>
    <w:rsid w:val="0036367E"/>
    <w:rsid w:val="00366CE3"/>
    <w:rsid w:val="00373FDF"/>
    <w:rsid w:val="0037415F"/>
    <w:rsid w:val="00383BA5"/>
    <w:rsid w:val="0038693A"/>
    <w:rsid w:val="003A55B8"/>
    <w:rsid w:val="003C3B02"/>
    <w:rsid w:val="003E1AA1"/>
    <w:rsid w:val="003E3F9A"/>
    <w:rsid w:val="003E52C0"/>
    <w:rsid w:val="003F4F4A"/>
    <w:rsid w:val="00401284"/>
    <w:rsid w:val="00401DC7"/>
    <w:rsid w:val="004125A8"/>
    <w:rsid w:val="004125F1"/>
    <w:rsid w:val="004227EC"/>
    <w:rsid w:val="00433A14"/>
    <w:rsid w:val="00434CC4"/>
    <w:rsid w:val="00434DFF"/>
    <w:rsid w:val="0044043A"/>
    <w:rsid w:val="004525E8"/>
    <w:rsid w:val="00457F77"/>
    <w:rsid w:val="0046142C"/>
    <w:rsid w:val="0046238B"/>
    <w:rsid w:val="00481EDB"/>
    <w:rsid w:val="00483BC4"/>
    <w:rsid w:val="004A1500"/>
    <w:rsid w:val="004A18C1"/>
    <w:rsid w:val="004A666F"/>
    <w:rsid w:val="004A6FE4"/>
    <w:rsid w:val="004B5321"/>
    <w:rsid w:val="004C3770"/>
    <w:rsid w:val="004C4386"/>
    <w:rsid w:val="004C4B15"/>
    <w:rsid w:val="004D0DF5"/>
    <w:rsid w:val="004E29F6"/>
    <w:rsid w:val="004F2EA1"/>
    <w:rsid w:val="004F2F3A"/>
    <w:rsid w:val="004F3A8F"/>
    <w:rsid w:val="004F541D"/>
    <w:rsid w:val="00510EAD"/>
    <w:rsid w:val="00511E60"/>
    <w:rsid w:val="00542059"/>
    <w:rsid w:val="00562502"/>
    <w:rsid w:val="00563D5E"/>
    <w:rsid w:val="005747C3"/>
    <w:rsid w:val="00580824"/>
    <w:rsid w:val="005830B3"/>
    <w:rsid w:val="00583AF1"/>
    <w:rsid w:val="00591B3E"/>
    <w:rsid w:val="0059235A"/>
    <w:rsid w:val="005A553B"/>
    <w:rsid w:val="005B0C0E"/>
    <w:rsid w:val="005C67F6"/>
    <w:rsid w:val="005C79B5"/>
    <w:rsid w:val="005D5BD4"/>
    <w:rsid w:val="005E196E"/>
    <w:rsid w:val="005E617E"/>
    <w:rsid w:val="005F4FBB"/>
    <w:rsid w:val="00613397"/>
    <w:rsid w:val="006178BC"/>
    <w:rsid w:val="006308A9"/>
    <w:rsid w:val="00636156"/>
    <w:rsid w:val="00654F48"/>
    <w:rsid w:val="00657F86"/>
    <w:rsid w:val="006706BF"/>
    <w:rsid w:val="00673803"/>
    <w:rsid w:val="00676476"/>
    <w:rsid w:val="0068227A"/>
    <w:rsid w:val="0068378E"/>
    <w:rsid w:val="006844E8"/>
    <w:rsid w:val="0069385B"/>
    <w:rsid w:val="006A71E6"/>
    <w:rsid w:val="006B7951"/>
    <w:rsid w:val="006E5EFF"/>
    <w:rsid w:val="006E6581"/>
    <w:rsid w:val="007024AC"/>
    <w:rsid w:val="00706FD1"/>
    <w:rsid w:val="0071229A"/>
    <w:rsid w:val="00751BF8"/>
    <w:rsid w:val="00764DB1"/>
    <w:rsid w:val="00773172"/>
    <w:rsid w:val="00785C33"/>
    <w:rsid w:val="007A0920"/>
    <w:rsid w:val="007B76A3"/>
    <w:rsid w:val="007C0213"/>
    <w:rsid w:val="007C2E49"/>
    <w:rsid w:val="007C6501"/>
    <w:rsid w:val="007D4895"/>
    <w:rsid w:val="007E27A8"/>
    <w:rsid w:val="007F5EB9"/>
    <w:rsid w:val="00804A12"/>
    <w:rsid w:val="00810663"/>
    <w:rsid w:val="00814934"/>
    <w:rsid w:val="00833F7B"/>
    <w:rsid w:val="00835F3C"/>
    <w:rsid w:val="0084518D"/>
    <w:rsid w:val="008518DF"/>
    <w:rsid w:val="0085326B"/>
    <w:rsid w:val="00872CB9"/>
    <w:rsid w:val="00877536"/>
    <w:rsid w:val="00891A77"/>
    <w:rsid w:val="008958AF"/>
    <w:rsid w:val="008A2237"/>
    <w:rsid w:val="008A2542"/>
    <w:rsid w:val="008A3FB2"/>
    <w:rsid w:val="008B362F"/>
    <w:rsid w:val="008B46B9"/>
    <w:rsid w:val="008B7C8B"/>
    <w:rsid w:val="008C2872"/>
    <w:rsid w:val="008C7FD1"/>
    <w:rsid w:val="008E3627"/>
    <w:rsid w:val="00900E4B"/>
    <w:rsid w:val="00906A02"/>
    <w:rsid w:val="00912FA2"/>
    <w:rsid w:val="0091452D"/>
    <w:rsid w:val="00924232"/>
    <w:rsid w:val="009247DF"/>
    <w:rsid w:val="00941454"/>
    <w:rsid w:val="00953E97"/>
    <w:rsid w:val="00965763"/>
    <w:rsid w:val="00972036"/>
    <w:rsid w:val="00982D6B"/>
    <w:rsid w:val="00996F57"/>
    <w:rsid w:val="009A12A4"/>
    <w:rsid w:val="009A3581"/>
    <w:rsid w:val="009D6941"/>
    <w:rsid w:val="009E7FAE"/>
    <w:rsid w:val="009F4D1C"/>
    <w:rsid w:val="00A118F8"/>
    <w:rsid w:val="00A12CB1"/>
    <w:rsid w:val="00A317CA"/>
    <w:rsid w:val="00A40429"/>
    <w:rsid w:val="00A4437B"/>
    <w:rsid w:val="00A509A5"/>
    <w:rsid w:val="00A538F8"/>
    <w:rsid w:val="00A54233"/>
    <w:rsid w:val="00A551E7"/>
    <w:rsid w:val="00A72D6B"/>
    <w:rsid w:val="00A72F1B"/>
    <w:rsid w:val="00AA4301"/>
    <w:rsid w:val="00AB47BE"/>
    <w:rsid w:val="00AB521B"/>
    <w:rsid w:val="00AC10F9"/>
    <w:rsid w:val="00AD2216"/>
    <w:rsid w:val="00AD48B5"/>
    <w:rsid w:val="00AE13EB"/>
    <w:rsid w:val="00AF6819"/>
    <w:rsid w:val="00AF70EB"/>
    <w:rsid w:val="00B02A99"/>
    <w:rsid w:val="00B33530"/>
    <w:rsid w:val="00B34C09"/>
    <w:rsid w:val="00B4274D"/>
    <w:rsid w:val="00B447F2"/>
    <w:rsid w:val="00B50CF7"/>
    <w:rsid w:val="00B53243"/>
    <w:rsid w:val="00B642B8"/>
    <w:rsid w:val="00B6521F"/>
    <w:rsid w:val="00B66858"/>
    <w:rsid w:val="00B75DE6"/>
    <w:rsid w:val="00B84C2C"/>
    <w:rsid w:val="00B84D50"/>
    <w:rsid w:val="00B9263B"/>
    <w:rsid w:val="00B96162"/>
    <w:rsid w:val="00BA62D2"/>
    <w:rsid w:val="00BB0CEE"/>
    <w:rsid w:val="00BB6AFD"/>
    <w:rsid w:val="00C01891"/>
    <w:rsid w:val="00C14899"/>
    <w:rsid w:val="00C218E2"/>
    <w:rsid w:val="00C23F7B"/>
    <w:rsid w:val="00C31A25"/>
    <w:rsid w:val="00C366F6"/>
    <w:rsid w:val="00C45831"/>
    <w:rsid w:val="00C53662"/>
    <w:rsid w:val="00C543B9"/>
    <w:rsid w:val="00C575F2"/>
    <w:rsid w:val="00C72F5D"/>
    <w:rsid w:val="00C738DA"/>
    <w:rsid w:val="00C97CF9"/>
    <w:rsid w:val="00CA6A71"/>
    <w:rsid w:val="00CB3027"/>
    <w:rsid w:val="00CD6570"/>
    <w:rsid w:val="00CF74F1"/>
    <w:rsid w:val="00D05D3F"/>
    <w:rsid w:val="00D05EBA"/>
    <w:rsid w:val="00D271F9"/>
    <w:rsid w:val="00D32B95"/>
    <w:rsid w:val="00D3673A"/>
    <w:rsid w:val="00D4514E"/>
    <w:rsid w:val="00D45BED"/>
    <w:rsid w:val="00D56FEC"/>
    <w:rsid w:val="00D6224D"/>
    <w:rsid w:val="00D62F24"/>
    <w:rsid w:val="00D67BCE"/>
    <w:rsid w:val="00D7351A"/>
    <w:rsid w:val="00D81694"/>
    <w:rsid w:val="00D81BE9"/>
    <w:rsid w:val="00D86A22"/>
    <w:rsid w:val="00DB1DB7"/>
    <w:rsid w:val="00E052F4"/>
    <w:rsid w:val="00E25EE7"/>
    <w:rsid w:val="00E3626E"/>
    <w:rsid w:val="00E366BB"/>
    <w:rsid w:val="00E46D97"/>
    <w:rsid w:val="00E575B9"/>
    <w:rsid w:val="00E60727"/>
    <w:rsid w:val="00E62881"/>
    <w:rsid w:val="00E66B75"/>
    <w:rsid w:val="00E81296"/>
    <w:rsid w:val="00E839EC"/>
    <w:rsid w:val="00E841C7"/>
    <w:rsid w:val="00E87DC8"/>
    <w:rsid w:val="00EA2C03"/>
    <w:rsid w:val="00EC554D"/>
    <w:rsid w:val="00ED4489"/>
    <w:rsid w:val="00EF411D"/>
    <w:rsid w:val="00F02866"/>
    <w:rsid w:val="00F032AA"/>
    <w:rsid w:val="00F03699"/>
    <w:rsid w:val="00F14DD9"/>
    <w:rsid w:val="00F236B5"/>
    <w:rsid w:val="00F3063C"/>
    <w:rsid w:val="00F31DB9"/>
    <w:rsid w:val="00F34D6E"/>
    <w:rsid w:val="00F426D6"/>
    <w:rsid w:val="00F50540"/>
    <w:rsid w:val="00F55929"/>
    <w:rsid w:val="00F968CA"/>
    <w:rsid w:val="00FB1870"/>
    <w:rsid w:val="00FB3FEE"/>
    <w:rsid w:val="00FB4440"/>
    <w:rsid w:val="00FC6834"/>
    <w:rsid w:val="00FD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2DEF7-009E-4B4D-894A-C40E3106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70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1E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61567-3F50-491A-9950-2C1CB830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2804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cp:lastPrinted>2026-01-30T08:55:00Z</cp:lastPrinted>
  <dcterms:created xsi:type="dcterms:W3CDTF">2026-02-03T13:15:00Z</dcterms:created>
  <dcterms:modified xsi:type="dcterms:W3CDTF">2026-02-03T13:15:00Z</dcterms:modified>
</cp:coreProperties>
</file>