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EB07E1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sz w:val="28"/>
        </w:rPr>
        <w:t>Додаток</w:t>
      </w:r>
      <w:r w:rsidR="008F78BE">
        <w:rPr>
          <w:sz w:val="28"/>
        </w:rPr>
        <w:t xml:space="preserve"> </w:t>
      </w:r>
      <w:r w:rsidR="00BC4034">
        <w:rPr>
          <w:sz w:val="28"/>
        </w:rPr>
        <w:t>6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r w:rsidRPr="008F78BE">
        <w:rPr>
          <w:b/>
          <w:sz w:val="28"/>
          <w:u w:val="single"/>
        </w:rPr>
        <w:t>С</w:t>
      </w:r>
      <w:r w:rsidR="007B75EC" w:rsidRPr="008F78BE">
        <w:rPr>
          <w:b/>
          <w:sz w:val="28"/>
          <w:u w:val="single"/>
        </w:rPr>
        <w:t>івка-Калус</w:t>
      </w:r>
      <w:r w:rsidRPr="008F78BE">
        <w:rPr>
          <w:b/>
          <w:sz w:val="28"/>
          <w:u w:val="single"/>
        </w:rPr>
        <w:t>ької</w:t>
      </w:r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</w:t>
      </w:r>
      <w:r w:rsidRPr="008F78BE">
        <w:rPr>
          <w:b/>
          <w:sz w:val="28"/>
          <w:u w:val="single"/>
        </w:rPr>
        <w:t xml:space="preserve">баланс </w:t>
      </w:r>
      <w:proofErr w:type="spellStart"/>
      <w:r w:rsidR="00E13D1F">
        <w:rPr>
          <w:b/>
          <w:sz w:val="28"/>
          <w:u w:val="single"/>
        </w:rPr>
        <w:t>КП</w:t>
      </w:r>
      <w:proofErr w:type="spellEnd"/>
      <w:r w:rsidR="00E13D1F">
        <w:rPr>
          <w:b/>
          <w:sz w:val="28"/>
          <w:u w:val="single"/>
        </w:rPr>
        <w:t xml:space="preserve"> «</w:t>
      </w:r>
      <w:proofErr w:type="spellStart"/>
      <w:r w:rsidR="00E13D1F">
        <w:rPr>
          <w:b/>
          <w:sz w:val="28"/>
          <w:u w:val="single"/>
        </w:rPr>
        <w:t>Калушавтодор</w:t>
      </w:r>
      <w:proofErr w:type="spellEnd"/>
      <w:r w:rsidR="00E13D1F">
        <w:rPr>
          <w:b/>
          <w:sz w:val="28"/>
          <w:u w:val="single"/>
        </w:rPr>
        <w:t>»</w:t>
      </w:r>
      <w:r>
        <w:rPr>
          <w:b/>
          <w:sz w:val="28"/>
        </w:rPr>
        <w:t xml:space="preserve">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15164" w:type="dxa"/>
        <w:tblCellSpacing w:w="0" w:type="dxa"/>
        <w:tblLayout w:type="fixed"/>
        <w:tblLook w:val="04A0"/>
      </w:tblPr>
      <w:tblGrid>
        <w:gridCol w:w="800"/>
        <w:gridCol w:w="1604"/>
        <w:gridCol w:w="995"/>
        <w:gridCol w:w="1052"/>
        <w:gridCol w:w="850"/>
        <w:gridCol w:w="709"/>
        <w:gridCol w:w="810"/>
        <w:gridCol w:w="891"/>
        <w:gridCol w:w="1093"/>
        <w:gridCol w:w="711"/>
        <w:gridCol w:w="721"/>
        <w:gridCol w:w="1196"/>
        <w:gridCol w:w="931"/>
        <w:gridCol w:w="850"/>
        <w:gridCol w:w="1100"/>
        <w:gridCol w:w="851"/>
      </w:tblGrid>
      <w:tr w:rsidR="00987508" w:rsidRPr="00987508" w:rsidTr="0095696E">
        <w:trPr>
          <w:trHeight w:val="416"/>
          <w:tblCellSpacing w:w="0" w:type="dxa"/>
        </w:trPr>
        <w:tc>
          <w:tcPr>
            <w:tcW w:w="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6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99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6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1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798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8F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95696E">
        <w:trPr>
          <w:trHeight w:val="276"/>
          <w:tblCellSpacing w:w="0" w:type="dxa"/>
        </w:trPr>
        <w:tc>
          <w:tcPr>
            <w:tcW w:w="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96E" w:rsidRPr="00987508" w:rsidTr="0095696E">
        <w:trPr>
          <w:trHeight w:val="1419"/>
          <w:tblCellSpacing w:w="0" w:type="dxa"/>
        </w:trPr>
        <w:tc>
          <w:tcPr>
            <w:tcW w:w="8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711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96E" w:rsidRPr="00987508" w:rsidTr="0095696E">
        <w:trPr>
          <w:tblCellSpacing w:w="0" w:type="dxa"/>
        </w:trPr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5696E" w:rsidRPr="00987508" w:rsidTr="0095696E">
        <w:trPr>
          <w:tblCellSpacing w:w="0" w:type="dxa"/>
        </w:trPr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696E" w:rsidRPr="00987508" w:rsidTr="0095696E">
        <w:trPr>
          <w:tblCellSpacing w:w="0" w:type="dxa"/>
        </w:trPr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5696E" w:rsidRDefault="0095696E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ідвісний пішохідний перехід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80968,00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80968,00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696E" w:rsidRPr="00987508" w:rsidTr="0095696E">
        <w:trPr>
          <w:tblCellSpacing w:w="0" w:type="dxa"/>
        </w:trPr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5696E" w:rsidRDefault="0095696E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ішохідний перехід підвісний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25762,00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25762,00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696E" w:rsidRPr="00987508" w:rsidTr="0095696E">
        <w:trPr>
          <w:tblCellSpacing w:w="0" w:type="dxa"/>
        </w:trPr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5696E" w:rsidRDefault="0095696E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Ворота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могилі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696E" w:rsidRPr="00987508" w:rsidTr="0095696E">
        <w:trPr>
          <w:tblCellSpacing w:w="0" w:type="dxa"/>
        </w:trPr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5696E" w:rsidRDefault="0095696E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Огорожа біля могили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25441,00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25441,00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696E" w:rsidRPr="00987508" w:rsidTr="0095696E">
        <w:trPr>
          <w:tblCellSpacing w:w="0" w:type="dxa"/>
        </w:trPr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 по рахунку 1013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696E" w:rsidRPr="00987508" w:rsidTr="0095696E">
        <w:trPr>
          <w:tblCellSpacing w:w="0" w:type="dxa"/>
        </w:trPr>
        <w:tc>
          <w:tcPr>
            <w:tcW w:w="8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keepNext/>
              <w:numPr>
                <w:ilvl w:val="0"/>
                <w:numId w:val="27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987508" w:rsidRPr="00EB07E1" w:rsidRDefault="008F78BE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К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еруючий справами виконкому 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  <w:t>Олег Савка</w:t>
      </w:r>
    </w:p>
    <w:sectPr w:rsidR="00987508" w:rsidRPr="00EB07E1" w:rsidSect="008F78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D6349"/>
    <w:rsid w:val="00141E68"/>
    <w:rsid w:val="0015746C"/>
    <w:rsid w:val="001B222A"/>
    <w:rsid w:val="00501F86"/>
    <w:rsid w:val="006713CB"/>
    <w:rsid w:val="006F5CDD"/>
    <w:rsid w:val="007B75EC"/>
    <w:rsid w:val="008F78BE"/>
    <w:rsid w:val="0095696E"/>
    <w:rsid w:val="00987508"/>
    <w:rsid w:val="00BC4034"/>
    <w:rsid w:val="00D658C4"/>
    <w:rsid w:val="00E13D1F"/>
    <w:rsid w:val="00E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2021-05-06T08:40:00Z</cp:lastPrinted>
  <dcterms:created xsi:type="dcterms:W3CDTF">2021-05-11T13:47:00Z</dcterms:created>
  <dcterms:modified xsi:type="dcterms:W3CDTF">2021-05-11T13:55:00Z</dcterms:modified>
</cp:coreProperties>
</file>