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587" w:rsidRPr="003E3D0A" w:rsidRDefault="003A5ED6" w:rsidP="003E3D0A">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818574873"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3E3D0A" w:rsidRDefault="00571587" w:rsidP="003E3D0A">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9D3DF3" w:rsidRDefault="003E5E97" w:rsidP="007F40BC">
      <w:pPr>
        <w:ind w:right="-1"/>
        <w:jc w:val="both"/>
        <w:rPr>
          <w:sz w:val="28"/>
          <w:szCs w:val="28"/>
          <w:u w:val="single"/>
          <w:lang w:val="uk-UA"/>
        </w:rPr>
      </w:pPr>
      <w:r>
        <w:rPr>
          <w:sz w:val="28"/>
          <w:szCs w:val="28"/>
          <w:u w:val="single"/>
          <w:lang w:val="uk-UA"/>
        </w:rPr>
        <w:t>04</w:t>
      </w:r>
      <w:r w:rsidR="00B641B5">
        <w:rPr>
          <w:sz w:val="28"/>
          <w:szCs w:val="28"/>
          <w:u w:val="single"/>
          <w:lang w:val="uk-UA"/>
        </w:rPr>
        <w:t>.09</w:t>
      </w:r>
      <w:r w:rsidR="00634533">
        <w:rPr>
          <w:sz w:val="28"/>
          <w:szCs w:val="28"/>
          <w:u w:val="single"/>
          <w:lang w:val="uk-UA"/>
        </w:rPr>
        <w:t>.</w:t>
      </w:r>
      <w:r w:rsidR="00F03A4C">
        <w:rPr>
          <w:sz w:val="28"/>
          <w:szCs w:val="28"/>
          <w:u w:val="single"/>
          <w:lang w:val="uk-UA"/>
        </w:rPr>
        <w:t>2025</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r w:rsidR="00D36B41" w:rsidRPr="00857330">
        <w:rPr>
          <w:sz w:val="28"/>
          <w:szCs w:val="28"/>
          <w:lang w:val="uk-UA"/>
        </w:rPr>
        <w:t>м.Калуш</w:t>
      </w:r>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9D3DF3">
        <w:rPr>
          <w:sz w:val="28"/>
          <w:szCs w:val="28"/>
          <w:lang w:val="uk-UA"/>
        </w:rPr>
        <w:t>№</w:t>
      </w:r>
      <w:r w:rsidR="006578FA">
        <w:rPr>
          <w:sz w:val="28"/>
          <w:szCs w:val="28"/>
          <w:lang w:val="uk-UA"/>
        </w:rPr>
        <w:t xml:space="preserve"> </w:t>
      </w:r>
      <w:r>
        <w:rPr>
          <w:sz w:val="28"/>
          <w:szCs w:val="28"/>
          <w:u w:val="single"/>
          <w:lang w:val="uk-UA"/>
        </w:rPr>
        <w:t>2</w:t>
      </w:r>
      <w:r w:rsidR="00757D30">
        <w:rPr>
          <w:sz w:val="28"/>
          <w:szCs w:val="28"/>
          <w:u w:val="single"/>
          <w:lang w:val="uk-UA"/>
        </w:rPr>
        <w:t>16</w:t>
      </w:r>
      <w:r w:rsidR="00542392" w:rsidRPr="006578FA">
        <w:rPr>
          <w:sz w:val="28"/>
          <w:szCs w:val="28"/>
          <w:u w:val="single"/>
          <w:lang w:val="uk-UA"/>
        </w:rPr>
        <w:t xml:space="preserve"> </w:t>
      </w:r>
      <w:r w:rsidR="00272BD8" w:rsidRPr="009D3DF3">
        <w:rPr>
          <w:sz w:val="28"/>
          <w:szCs w:val="28"/>
          <w:u w:val="single"/>
          <w:lang w:val="uk-UA"/>
        </w:rPr>
        <w:t xml:space="preserve"> </w:t>
      </w:r>
      <w:r w:rsidR="00F744F9">
        <w:rPr>
          <w:sz w:val="28"/>
          <w:szCs w:val="28"/>
          <w:u w:val="single"/>
          <w:lang w:val="uk-UA"/>
        </w:rPr>
        <w:t xml:space="preserve"> </w:t>
      </w:r>
    </w:p>
    <w:p w:rsidR="002D3AF3" w:rsidRDefault="002D3AF3" w:rsidP="002D3AF3">
      <w:pPr>
        <w:ind w:right="5243"/>
        <w:jc w:val="both"/>
        <w:rPr>
          <w:sz w:val="28"/>
          <w:szCs w:val="28"/>
          <w:lang w:val="uk-UA"/>
        </w:rPr>
      </w:pPr>
    </w:p>
    <w:p w:rsidR="00A311C0" w:rsidRPr="006578FA" w:rsidRDefault="00531EB3" w:rsidP="006578FA">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A311C0" w:rsidRPr="00A311C0">
        <w:rPr>
          <w:sz w:val="28"/>
          <w:szCs w:val="28"/>
          <w:lang w:val="uk-UA"/>
        </w:rPr>
        <w:t xml:space="preserve">Про </w:t>
      </w:r>
      <w:r w:rsidR="00757D30">
        <w:rPr>
          <w:sz w:val="28"/>
          <w:szCs w:val="28"/>
          <w:lang w:val="uk-UA"/>
        </w:rPr>
        <w:t>схвалення прогнозу бюджету Калуської міської територіальної громади на 2026-2028 роки</w:t>
      </w:r>
    </w:p>
    <w:p w:rsidR="00A311C0" w:rsidRDefault="00A311C0" w:rsidP="00A311C0">
      <w:pPr>
        <w:pStyle w:val="af7"/>
        <w:ind w:firstLine="708"/>
        <w:jc w:val="both"/>
        <w:rPr>
          <w:rFonts w:ascii="Times New Roman" w:hAnsi="Times New Roman"/>
          <w:sz w:val="28"/>
          <w:szCs w:val="28"/>
        </w:rPr>
      </w:pPr>
    </w:p>
    <w:p w:rsidR="00A311C0" w:rsidRPr="00D348A3" w:rsidRDefault="00757D30" w:rsidP="00D348A3">
      <w:pPr>
        <w:pStyle w:val="af7"/>
        <w:ind w:firstLine="708"/>
        <w:jc w:val="both"/>
        <w:rPr>
          <w:rFonts w:ascii="Times New Roman" w:hAnsi="Times New Roman"/>
          <w:sz w:val="28"/>
          <w:szCs w:val="28"/>
        </w:rPr>
      </w:pPr>
      <w:r w:rsidRPr="00757D30">
        <w:rPr>
          <w:rFonts w:ascii="Times New Roman" w:hAnsi="Times New Roman"/>
          <w:color w:val="000000"/>
          <w:sz w:val="28"/>
          <w:szCs w:val="28"/>
          <w:lang w:eastAsia="ru-RU"/>
        </w:rPr>
        <w:t xml:space="preserve">Керуючись </w:t>
      </w:r>
      <w:r w:rsidRPr="00757D30">
        <w:rPr>
          <w:rFonts w:ascii="Times New Roman" w:hAnsi="Times New Roman"/>
          <w:sz w:val="28"/>
          <w:szCs w:val="28"/>
        </w:rPr>
        <w:t xml:space="preserve">ст.28 Закону України «Про місцеве самоврядування в Україні», </w:t>
      </w:r>
      <w:r w:rsidRPr="00757D30">
        <w:rPr>
          <w:rFonts w:ascii="Times New Roman" w:hAnsi="Times New Roman"/>
          <w:color w:val="000000"/>
          <w:sz w:val="28"/>
          <w:szCs w:val="28"/>
        </w:rPr>
        <w:t xml:space="preserve">статтею </w:t>
      </w:r>
      <w:r w:rsidRPr="00757D30">
        <w:rPr>
          <w:rFonts w:ascii="Times New Roman" w:hAnsi="Times New Roman"/>
          <w:color w:val="000000"/>
          <w:sz w:val="28"/>
          <w:szCs w:val="28"/>
          <w:shd w:val="clear" w:color="auto" w:fill="FFFFFF"/>
        </w:rPr>
        <w:t>75</w:t>
      </w:r>
      <w:r w:rsidRPr="00757D30">
        <w:rPr>
          <w:rFonts w:ascii="Times New Roman" w:hAnsi="Times New Roman"/>
          <w:color w:val="000000"/>
          <w:sz w:val="28"/>
          <w:szCs w:val="28"/>
          <w:shd w:val="clear" w:color="auto" w:fill="FFFFFF"/>
          <w:vertAlign w:val="superscript"/>
        </w:rPr>
        <w:t>1</w:t>
      </w:r>
      <w:r w:rsidRPr="00757D30">
        <w:rPr>
          <w:rFonts w:ascii="Times New Roman" w:hAnsi="Times New Roman"/>
          <w:color w:val="000000"/>
          <w:sz w:val="28"/>
          <w:szCs w:val="28"/>
          <w:shd w:val="clear" w:color="auto" w:fill="FFFFFF"/>
        </w:rPr>
        <w:t xml:space="preserve"> </w:t>
      </w:r>
      <w:r w:rsidRPr="00757D30">
        <w:rPr>
          <w:rFonts w:ascii="Times New Roman" w:hAnsi="Times New Roman"/>
          <w:color w:val="000000"/>
          <w:sz w:val="28"/>
          <w:szCs w:val="28"/>
        </w:rPr>
        <w:t xml:space="preserve">Бюджетного кодексу України, на виконання Плану заходів щодо складання прогнозу </w:t>
      </w:r>
      <w:r w:rsidRPr="00757D30">
        <w:rPr>
          <w:rFonts w:ascii="Times New Roman" w:hAnsi="Times New Roman"/>
          <w:bCs/>
          <w:color w:val="000000"/>
          <w:sz w:val="28"/>
          <w:szCs w:val="28"/>
          <w:lang w:eastAsia="ru-RU"/>
        </w:rPr>
        <w:t>бюджету Калуської міської територіальної громади на 2026-2028 роки,</w:t>
      </w:r>
      <w:r w:rsidRPr="00757D30">
        <w:rPr>
          <w:rFonts w:ascii="Times New Roman" w:hAnsi="Times New Roman"/>
          <w:color w:val="000000"/>
          <w:sz w:val="28"/>
          <w:szCs w:val="28"/>
        </w:rPr>
        <w:t xml:space="preserve"> затвердженого рішенням виконавчого комітету Калуської міської ради від 27 травня 2025 року №103 «Про </w:t>
      </w:r>
      <w:r w:rsidRPr="00757D30">
        <w:rPr>
          <w:rFonts w:ascii="Times New Roman" w:hAnsi="Times New Roman"/>
          <w:sz w:val="28"/>
          <w:szCs w:val="28"/>
        </w:rPr>
        <w:t>затвердження Плану заходів щодо складання прогнозу бюджету на 2026-2028 роки та проєкту бюджету на 2026 рік Калуської міської територіальної громади»</w:t>
      </w:r>
      <w:r w:rsidR="00A311C0" w:rsidRPr="00275764">
        <w:rPr>
          <w:rFonts w:ascii="Times New Roman" w:hAnsi="Times New Roman"/>
          <w:sz w:val="28"/>
          <w:szCs w:val="28"/>
        </w:rPr>
        <w:t>,</w:t>
      </w:r>
      <w:r w:rsidR="00A311C0" w:rsidRPr="00CC5E05">
        <w:rPr>
          <w:rFonts w:ascii="Times New Roman" w:hAnsi="Times New Roman"/>
          <w:sz w:val="28"/>
          <w:szCs w:val="28"/>
        </w:rPr>
        <w:t xml:space="preserve"> виконавчий комітет міської ради </w:t>
      </w:r>
    </w:p>
    <w:p w:rsidR="00757D30" w:rsidRDefault="00757D30" w:rsidP="00757D30">
      <w:pPr>
        <w:tabs>
          <w:tab w:val="left" w:pos="1395"/>
        </w:tabs>
        <w:jc w:val="both"/>
        <w:rPr>
          <w:b/>
          <w:sz w:val="28"/>
          <w:szCs w:val="28"/>
          <w:lang w:val="uk-UA"/>
        </w:rPr>
      </w:pPr>
    </w:p>
    <w:p w:rsidR="00757D30" w:rsidRDefault="00A311C0" w:rsidP="00757D30">
      <w:pPr>
        <w:tabs>
          <w:tab w:val="left" w:pos="1395"/>
        </w:tabs>
        <w:jc w:val="both"/>
        <w:rPr>
          <w:b/>
          <w:sz w:val="28"/>
          <w:szCs w:val="28"/>
          <w:lang w:val="uk-UA"/>
        </w:rPr>
      </w:pPr>
      <w:r w:rsidRPr="00CC5E05">
        <w:rPr>
          <w:b/>
          <w:sz w:val="28"/>
          <w:szCs w:val="28"/>
          <w:lang w:val="uk-UA"/>
        </w:rPr>
        <w:t>ВИРІШИВ:</w:t>
      </w:r>
    </w:p>
    <w:p w:rsidR="00757D30" w:rsidRDefault="00757D30" w:rsidP="00757D30">
      <w:pPr>
        <w:tabs>
          <w:tab w:val="left" w:pos="567"/>
        </w:tabs>
        <w:jc w:val="both"/>
        <w:rPr>
          <w:b/>
          <w:sz w:val="28"/>
          <w:szCs w:val="28"/>
          <w:lang w:val="uk-UA"/>
        </w:rPr>
      </w:pPr>
      <w:r>
        <w:rPr>
          <w:b/>
          <w:sz w:val="28"/>
          <w:szCs w:val="28"/>
          <w:lang w:val="uk-UA"/>
        </w:rPr>
        <w:tab/>
      </w:r>
      <w:r w:rsidRPr="00757D30">
        <w:rPr>
          <w:b/>
          <w:color w:val="000000"/>
          <w:sz w:val="28"/>
          <w:szCs w:val="28"/>
        </w:rPr>
        <w:t>1.</w:t>
      </w:r>
      <w:r w:rsidRPr="00757D30">
        <w:rPr>
          <w:color w:val="000000"/>
          <w:sz w:val="28"/>
          <w:szCs w:val="28"/>
        </w:rPr>
        <w:tab/>
        <w:t>Схвалити прогноз бюджету Калуської міської територіальної громади на 2026-2028 роки (додається).</w:t>
      </w:r>
    </w:p>
    <w:p w:rsidR="00757D30" w:rsidRDefault="00757D30" w:rsidP="00757D30">
      <w:pPr>
        <w:tabs>
          <w:tab w:val="left" w:pos="567"/>
        </w:tabs>
        <w:jc w:val="both"/>
        <w:rPr>
          <w:b/>
          <w:sz w:val="28"/>
          <w:szCs w:val="28"/>
          <w:lang w:val="uk-UA"/>
        </w:rPr>
      </w:pPr>
      <w:r>
        <w:rPr>
          <w:b/>
          <w:sz w:val="28"/>
          <w:szCs w:val="28"/>
          <w:lang w:val="uk-UA"/>
        </w:rPr>
        <w:tab/>
      </w:r>
      <w:r w:rsidRPr="00757D30">
        <w:rPr>
          <w:b/>
          <w:color w:val="000000"/>
          <w:sz w:val="28"/>
          <w:szCs w:val="28"/>
        </w:rPr>
        <w:t>2.</w:t>
      </w:r>
      <w:r w:rsidRPr="00757D30">
        <w:rPr>
          <w:color w:val="000000"/>
          <w:sz w:val="28"/>
          <w:szCs w:val="28"/>
        </w:rPr>
        <w:tab/>
        <w:t>Подати прогноз бюджету Калуської міської територіальної громади на 2026-2028 роки на розгляд Калуської міської ради.</w:t>
      </w:r>
    </w:p>
    <w:p w:rsidR="00757D30" w:rsidRPr="00757D30" w:rsidRDefault="00757D30" w:rsidP="00757D30">
      <w:pPr>
        <w:tabs>
          <w:tab w:val="left" w:pos="567"/>
        </w:tabs>
        <w:jc w:val="both"/>
        <w:rPr>
          <w:b/>
          <w:sz w:val="28"/>
          <w:szCs w:val="28"/>
          <w:lang w:val="uk-UA"/>
        </w:rPr>
      </w:pPr>
      <w:r>
        <w:rPr>
          <w:b/>
          <w:sz w:val="28"/>
          <w:szCs w:val="28"/>
          <w:lang w:val="uk-UA"/>
        </w:rPr>
        <w:tab/>
      </w:r>
      <w:r w:rsidRPr="00757D30">
        <w:rPr>
          <w:b/>
          <w:color w:val="000000"/>
          <w:sz w:val="28"/>
          <w:szCs w:val="28"/>
        </w:rPr>
        <w:t>3.</w:t>
      </w:r>
      <w:r w:rsidRPr="00757D30">
        <w:rPr>
          <w:color w:val="000000"/>
          <w:sz w:val="28"/>
          <w:szCs w:val="28"/>
        </w:rPr>
        <w:tab/>
        <w:t>Контроль за виконанням рішення покласти на заступників міського голови, керуючого справами виконавчого комітету міської ради.</w:t>
      </w:r>
    </w:p>
    <w:p w:rsidR="00A311C0" w:rsidRDefault="00A311C0" w:rsidP="003E5E97">
      <w:pPr>
        <w:tabs>
          <w:tab w:val="left" w:pos="567"/>
        </w:tabs>
        <w:jc w:val="both"/>
        <w:rPr>
          <w:b/>
          <w:sz w:val="28"/>
          <w:szCs w:val="28"/>
          <w:lang w:val="uk-UA"/>
        </w:rPr>
      </w:pPr>
    </w:p>
    <w:p w:rsidR="0037561E" w:rsidRPr="00CC5E05" w:rsidRDefault="0037561E" w:rsidP="00A311C0">
      <w:pPr>
        <w:tabs>
          <w:tab w:val="left" w:pos="709"/>
        </w:tabs>
        <w:jc w:val="both"/>
        <w:rPr>
          <w:b/>
          <w:sz w:val="28"/>
          <w:szCs w:val="28"/>
          <w:lang w:val="uk-UA"/>
        </w:rPr>
      </w:pPr>
    </w:p>
    <w:p w:rsidR="00A311C0" w:rsidRPr="00CC5E05" w:rsidRDefault="00A311C0" w:rsidP="00A311C0">
      <w:pPr>
        <w:tabs>
          <w:tab w:val="left" w:pos="709"/>
        </w:tabs>
        <w:jc w:val="both"/>
        <w:rPr>
          <w:b/>
          <w:sz w:val="28"/>
          <w:szCs w:val="28"/>
          <w:lang w:val="uk-UA"/>
        </w:rPr>
      </w:pPr>
    </w:p>
    <w:p w:rsidR="0037561E" w:rsidRDefault="00A311C0" w:rsidP="00D348A3">
      <w:pPr>
        <w:tabs>
          <w:tab w:val="left" w:pos="709"/>
        </w:tabs>
        <w:jc w:val="both"/>
        <w:rPr>
          <w:sz w:val="28"/>
          <w:szCs w:val="28"/>
          <w:lang w:val="uk-UA"/>
        </w:rPr>
      </w:pPr>
      <w:r w:rsidRPr="00CC5E05">
        <w:rPr>
          <w:sz w:val="28"/>
          <w:szCs w:val="28"/>
          <w:lang w:val="uk-UA"/>
        </w:rPr>
        <w:t>Міський голова</w:t>
      </w:r>
      <w:r w:rsidRPr="00CC5E05">
        <w:rPr>
          <w:sz w:val="28"/>
          <w:szCs w:val="28"/>
          <w:lang w:val="uk-UA"/>
        </w:rPr>
        <w:tab/>
      </w:r>
      <w:r w:rsidRPr="00CC5E05">
        <w:rPr>
          <w:sz w:val="28"/>
          <w:szCs w:val="28"/>
          <w:lang w:val="uk-UA"/>
        </w:rPr>
        <w:tab/>
      </w:r>
      <w:r w:rsidRPr="00CC5E05">
        <w:rPr>
          <w:sz w:val="28"/>
          <w:szCs w:val="28"/>
          <w:lang w:val="uk-UA"/>
        </w:rPr>
        <w:tab/>
      </w:r>
      <w:r w:rsidRPr="00CC5E05">
        <w:rPr>
          <w:sz w:val="28"/>
          <w:szCs w:val="28"/>
          <w:lang w:val="uk-UA"/>
        </w:rPr>
        <w:tab/>
      </w:r>
      <w:r w:rsidRPr="00CC5E05">
        <w:rPr>
          <w:sz w:val="28"/>
          <w:szCs w:val="28"/>
          <w:lang w:val="uk-UA"/>
        </w:rPr>
        <w:tab/>
      </w:r>
      <w:r w:rsidRPr="00CC5E05">
        <w:rPr>
          <w:sz w:val="28"/>
          <w:szCs w:val="28"/>
          <w:lang w:val="uk-UA"/>
        </w:rPr>
        <w:tab/>
      </w:r>
      <w:r w:rsidRPr="00CC5E05">
        <w:rPr>
          <w:sz w:val="28"/>
          <w:szCs w:val="28"/>
          <w:lang w:val="uk-UA"/>
        </w:rPr>
        <w:tab/>
      </w:r>
      <w:r w:rsidRPr="00CC5E05">
        <w:rPr>
          <w:sz w:val="28"/>
          <w:szCs w:val="28"/>
          <w:lang w:val="uk-UA"/>
        </w:rPr>
        <w:tab/>
        <w:t>Андрій НАЙДА</w:t>
      </w:r>
    </w:p>
    <w:p w:rsidR="00757D30" w:rsidRDefault="00757D30" w:rsidP="00D348A3">
      <w:pPr>
        <w:tabs>
          <w:tab w:val="left" w:pos="709"/>
        </w:tabs>
        <w:jc w:val="both"/>
        <w:rPr>
          <w:sz w:val="28"/>
          <w:szCs w:val="28"/>
          <w:lang w:val="uk-UA"/>
        </w:rPr>
      </w:pPr>
    </w:p>
    <w:p w:rsidR="00757D30" w:rsidRDefault="00757D30" w:rsidP="00D348A3">
      <w:pPr>
        <w:tabs>
          <w:tab w:val="left" w:pos="709"/>
        </w:tabs>
        <w:jc w:val="both"/>
        <w:rPr>
          <w:sz w:val="28"/>
          <w:szCs w:val="28"/>
          <w:lang w:val="uk-UA"/>
        </w:rPr>
      </w:pPr>
    </w:p>
    <w:p w:rsidR="00757D30" w:rsidRDefault="00757D30" w:rsidP="00D348A3">
      <w:pPr>
        <w:tabs>
          <w:tab w:val="left" w:pos="709"/>
        </w:tabs>
        <w:jc w:val="both"/>
        <w:rPr>
          <w:sz w:val="28"/>
          <w:szCs w:val="28"/>
          <w:lang w:val="uk-UA"/>
        </w:rPr>
      </w:pPr>
    </w:p>
    <w:p w:rsidR="00757D30" w:rsidRDefault="00757D30" w:rsidP="00D348A3">
      <w:pPr>
        <w:tabs>
          <w:tab w:val="left" w:pos="709"/>
        </w:tabs>
        <w:jc w:val="both"/>
        <w:rPr>
          <w:sz w:val="28"/>
          <w:szCs w:val="28"/>
          <w:lang w:val="uk-UA"/>
        </w:rPr>
      </w:pPr>
    </w:p>
    <w:p w:rsidR="00757D30" w:rsidRDefault="00757D30" w:rsidP="00D348A3">
      <w:pPr>
        <w:tabs>
          <w:tab w:val="left" w:pos="709"/>
        </w:tabs>
        <w:jc w:val="both"/>
        <w:rPr>
          <w:sz w:val="28"/>
          <w:szCs w:val="28"/>
          <w:lang w:val="uk-UA"/>
        </w:rPr>
      </w:pPr>
    </w:p>
    <w:p w:rsidR="00757D30" w:rsidRDefault="00757D30" w:rsidP="00D348A3">
      <w:pPr>
        <w:tabs>
          <w:tab w:val="left" w:pos="709"/>
        </w:tabs>
        <w:jc w:val="both"/>
        <w:rPr>
          <w:sz w:val="28"/>
          <w:szCs w:val="28"/>
          <w:lang w:val="uk-UA"/>
        </w:rPr>
      </w:pPr>
    </w:p>
    <w:p w:rsidR="00757D30" w:rsidRDefault="00757D30" w:rsidP="00D348A3">
      <w:pPr>
        <w:tabs>
          <w:tab w:val="left" w:pos="709"/>
        </w:tabs>
        <w:jc w:val="both"/>
        <w:rPr>
          <w:sz w:val="28"/>
          <w:szCs w:val="28"/>
          <w:lang w:val="uk-UA"/>
        </w:rPr>
      </w:pPr>
    </w:p>
    <w:p w:rsidR="00757D30" w:rsidRDefault="00757D30" w:rsidP="00D348A3">
      <w:pPr>
        <w:tabs>
          <w:tab w:val="left" w:pos="709"/>
        </w:tabs>
        <w:jc w:val="both"/>
        <w:rPr>
          <w:sz w:val="28"/>
          <w:szCs w:val="28"/>
          <w:lang w:val="uk-UA"/>
        </w:rPr>
      </w:pPr>
    </w:p>
    <w:p w:rsidR="00757D30" w:rsidRDefault="00757D30" w:rsidP="00D348A3">
      <w:pPr>
        <w:tabs>
          <w:tab w:val="left" w:pos="709"/>
        </w:tabs>
        <w:jc w:val="both"/>
        <w:rPr>
          <w:sz w:val="28"/>
          <w:szCs w:val="28"/>
          <w:lang w:val="uk-UA"/>
        </w:rPr>
      </w:pPr>
    </w:p>
    <w:p w:rsidR="00757D30" w:rsidRDefault="00757D30" w:rsidP="00D348A3">
      <w:pPr>
        <w:tabs>
          <w:tab w:val="left" w:pos="709"/>
        </w:tabs>
        <w:jc w:val="both"/>
        <w:rPr>
          <w:sz w:val="28"/>
          <w:szCs w:val="28"/>
          <w:lang w:val="uk-UA"/>
        </w:rPr>
      </w:pPr>
    </w:p>
    <w:p w:rsidR="00757D30" w:rsidRDefault="00757D30" w:rsidP="00D348A3">
      <w:pPr>
        <w:tabs>
          <w:tab w:val="left" w:pos="709"/>
        </w:tabs>
        <w:jc w:val="both"/>
        <w:rPr>
          <w:sz w:val="28"/>
          <w:szCs w:val="28"/>
          <w:lang w:val="uk-UA"/>
        </w:rPr>
      </w:pPr>
    </w:p>
    <w:p w:rsidR="00757D30" w:rsidRPr="00757D30" w:rsidRDefault="00757D30" w:rsidP="00757D30">
      <w:pPr>
        <w:tabs>
          <w:tab w:val="left" w:pos="567"/>
        </w:tabs>
        <w:jc w:val="both"/>
        <w:rPr>
          <w:b/>
          <w:sz w:val="28"/>
          <w:lang w:val="uk-UA"/>
        </w:rPr>
      </w:pPr>
      <w:r w:rsidRPr="003F6A17">
        <w:rPr>
          <w:b/>
          <w:sz w:val="28"/>
          <w:lang w:val="uk-UA"/>
        </w:rPr>
        <w:t>____________________________________________________________________</w:t>
      </w:r>
    </w:p>
    <w:p w:rsidR="00757D30" w:rsidRDefault="00757D30" w:rsidP="00D348A3">
      <w:pPr>
        <w:tabs>
          <w:tab w:val="left" w:pos="709"/>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Схвалено</w:t>
      </w:r>
    </w:p>
    <w:p w:rsidR="00757D30" w:rsidRDefault="00757D30" w:rsidP="00D348A3">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рішення виконавчого комітету</w:t>
      </w:r>
    </w:p>
    <w:p w:rsidR="00757D30" w:rsidRDefault="00757D30" w:rsidP="00D348A3">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міської ради</w:t>
      </w:r>
    </w:p>
    <w:p w:rsidR="00757D30" w:rsidRDefault="00757D30" w:rsidP="00D348A3">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04.09.2025 № 216</w:t>
      </w:r>
    </w:p>
    <w:p w:rsidR="00757D30" w:rsidRPr="00F21990" w:rsidRDefault="00757D30" w:rsidP="00757D30">
      <w:pPr>
        <w:pStyle w:val="18"/>
        <w:keepNext/>
        <w:keepLines/>
        <w:shd w:val="clear" w:color="auto" w:fill="auto"/>
        <w:spacing w:before="0"/>
        <w:ind w:right="580"/>
      </w:pPr>
      <w:r w:rsidRPr="00F21990">
        <w:t>Прогноз</w:t>
      </w:r>
    </w:p>
    <w:p w:rsidR="00757D30" w:rsidRPr="00F21990" w:rsidRDefault="00757D30" w:rsidP="00757D30">
      <w:pPr>
        <w:pStyle w:val="18"/>
        <w:keepNext/>
        <w:keepLines/>
        <w:shd w:val="clear" w:color="auto" w:fill="auto"/>
        <w:spacing w:before="0"/>
        <w:ind w:right="580"/>
      </w:pPr>
      <w:bookmarkStart w:id="0" w:name="bookmark1"/>
      <w:r w:rsidRPr="00F21990">
        <w:t>бюджету Калуської міської територіальної громади</w:t>
      </w:r>
      <w:r w:rsidRPr="00F21990">
        <w:br/>
        <w:t>на 202</w:t>
      </w:r>
      <w:r>
        <w:t>6</w:t>
      </w:r>
      <w:r w:rsidRPr="00F21990">
        <w:t>-202</w:t>
      </w:r>
      <w:r>
        <w:t>8</w:t>
      </w:r>
      <w:r w:rsidRPr="00F21990">
        <w:t xml:space="preserve"> роки</w:t>
      </w:r>
      <w:bookmarkEnd w:id="0"/>
    </w:p>
    <w:p w:rsidR="00757D30" w:rsidRPr="005C200D" w:rsidRDefault="00757D30" w:rsidP="00757D30">
      <w:pPr>
        <w:spacing w:line="322" w:lineRule="exact"/>
        <w:ind w:right="580"/>
        <w:jc w:val="center"/>
      </w:pPr>
      <w:r w:rsidRPr="005C200D">
        <w:rPr>
          <w:rStyle w:val="28"/>
          <w:rFonts w:eastAsia="Calibri"/>
        </w:rPr>
        <w:t>(0953100000)</w:t>
      </w:r>
    </w:p>
    <w:p w:rsidR="00757D30" w:rsidRPr="005C200D" w:rsidRDefault="00757D30" w:rsidP="00757D30">
      <w:pPr>
        <w:pStyle w:val="36"/>
        <w:shd w:val="clear" w:color="auto" w:fill="auto"/>
        <w:spacing w:after="589" w:line="220" w:lineRule="exact"/>
        <w:ind w:right="580"/>
        <w:rPr>
          <w:sz w:val="24"/>
          <w:szCs w:val="24"/>
        </w:rPr>
      </w:pPr>
      <w:r w:rsidRPr="005C200D">
        <w:rPr>
          <w:sz w:val="24"/>
          <w:szCs w:val="24"/>
        </w:rPr>
        <w:t>(код бюджету)</w:t>
      </w:r>
    </w:p>
    <w:p w:rsidR="00757D30" w:rsidRPr="00F21990" w:rsidRDefault="00757D30" w:rsidP="00757D30">
      <w:pPr>
        <w:pStyle w:val="18"/>
        <w:keepNext/>
        <w:keepLines/>
        <w:shd w:val="clear" w:color="auto" w:fill="auto"/>
        <w:spacing w:before="0" w:after="248" w:line="280" w:lineRule="exact"/>
        <w:ind w:right="-30"/>
      </w:pPr>
      <w:bookmarkStart w:id="1" w:name="bookmark2"/>
      <w:r w:rsidRPr="00F21990">
        <w:t>І. Загальна частина</w:t>
      </w:r>
      <w:bookmarkEnd w:id="1"/>
    </w:p>
    <w:p w:rsidR="00757D30" w:rsidRPr="004C6F35" w:rsidRDefault="00757D30" w:rsidP="004C6F35">
      <w:pPr>
        <w:spacing w:line="317" w:lineRule="exact"/>
        <w:ind w:right="-30" w:firstLine="600"/>
        <w:jc w:val="both"/>
        <w:rPr>
          <w:sz w:val="28"/>
          <w:szCs w:val="28"/>
        </w:rPr>
      </w:pPr>
      <w:r w:rsidRPr="004C6F35">
        <w:rPr>
          <w:sz w:val="28"/>
          <w:szCs w:val="28"/>
        </w:rPr>
        <w:t>Прогноз бюджету Калуської міської територіальної громади (далі - Прогноз), який розроблено відповідно до статті 75¹ Бюджетного кодексу України, ґрунтується на положеннях Податкового та Бюджетного кодексів України та інших законодавчих актів, що стосуються місцевих бюджетів та міжбюджетних відносин.</w:t>
      </w:r>
    </w:p>
    <w:p w:rsidR="00757D30" w:rsidRPr="004C6F35" w:rsidRDefault="00757D30" w:rsidP="004C6F35">
      <w:pPr>
        <w:spacing w:line="317" w:lineRule="exact"/>
        <w:ind w:right="-30" w:firstLine="600"/>
        <w:jc w:val="both"/>
        <w:rPr>
          <w:sz w:val="28"/>
          <w:szCs w:val="28"/>
        </w:rPr>
      </w:pPr>
      <w:r w:rsidRPr="004C6F35">
        <w:rPr>
          <w:sz w:val="28"/>
          <w:szCs w:val="28"/>
        </w:rPr>
        <w:t xml:space="preserve">Показники Прогнозу сформовано на підставі положень Бюджетної декларації на 2026-2028 роки, основних прогнозних макропоказників економічного і соціального розвитку України, схвалених постановою Кабінету Міністрів України від 27.06.2025 року №774 «Про схвалення Бюджетної декларації на 2026-2028 роки», наказу Міністерства фінансів України від 02 червня 2021 року №314 «Про затвердження Типової форми прогнозу місцевого бюджету та Інструкції щодо його складання» (змінами та доповненнями), основних прогнозних показників економічного і соціального розвитку Калуської міської територіальної громади на 2025-2028 роки.  </w:t>
      </w:r>
    </w:p>
    <w:p w:rsidR="00757D30" w:rsidRPr="004C6F35" w:rsidRDefault="00757D30" w:rsidP="004C6F35">
      <w:pPr>
        <w:spacing w:line="317" w:lineRule="exact"/>
        <w:ind w:right="-30" w:firstLine="600"/>
        <w:jc w:val="both"/>
        <w:rPr>
          <w:sz w:val="28"/>
          <w:szCs w:val="28"/>
        </w:rPr>
      </w:pPr>
      <w:r w:rsidRPr="004C6F35">
        <w:rPr>
          <w:sz w:val="28"/>
          <w:szCs w:val="28"/>
        </w:rPr>
        <w:t xml:space="preserve">Законом України від 16 січня 2025 № 4225-IX «Про внесення змін до Бюджетного кодексу України щодо актуалізації та удосконалення деяких положень» внесено зміни до Бюджетного кодексу України у частині здійснення публічних інвестицій, якими вдосконалено визначення, що стосуються публічних інвестицій, публічних інвестиційних проектів, програм публічних інвестицій, введено нові категорійні поняття, такі як середньостроковий план пріоритетних публічних інвестицій територіальної громади, єдиний проектний портфель тощо. </w:t>
      </w:r>
    </w:p>
    <w:p w:rsidR="00757D30" w:rsidRPr="004C6F35" w:rsidRDefault="00757D30" w:rsidP="004C6F35">
      <w:pPr>
        <w:spacing w:line="317" w:lineRule="exact"/>
        <w:ind w:right="-30" w:firstLine="600"/>
        <w:jc w:val="both"/>
        <w:rPr>
          <w:sz w:val="28"/>
          <w:szCs w:val="28"/>
        </w:rPr>
      </w:pPr>
      <w:r w:rsidRPr="004C6F35">
        <w:rPr>
          <w:sz w:val="28"/>
          <w:szCs w:val="28"/>
        </w:rPr>
        <w:t>Прогноз бюджету Калуської міської територіальної громади на 2026-2028 роки сформовано як дієвий механізм управління бюджетним процесом, з метою встановлення взаємозв'язку між стратегічними цілями розвитку громади та можливостями бюджету у середньостроковій перспективі, забезпечення прозорості, передбачуваності та послідовності бюджетної політики, досягнення економічної і соціальної ефективності політики розвитку громади, визначення довгострокових фінансових та інвестиційних програм, досягнення організаційної чіткості і ефективності виконання завдань, поставлених перед територіальною громадою. Середньострокове бюджетне планування передбачає раціональне залучення коштів та розподіл ресурсів щодо визначених пріоритетів Калуської міської територіальної громади.</w:t>
      </w:r>
    </w:p>
    <w:p w:rsidR="00757D30" w:rsidRPr="004C6F35" w:rsidRDefault="00757D30" w:rsidP="004C6F35">
      <w:pPr>
        <w:spacing w:line="317" w:lineRule="exact"/>
        <w:ind w:right="-30" w:firstLine="600"/>
        <w:jc w:val="both"/>
        <w:rPr>
          <w:sz w:val="28"/>
          <w:szCs w:val="28"/>
        </w:rPr>
      </w:pPr>
      <w:r w:rsidRPr="004C6F35">
        <w:rPr>
          <w:sz w:val="28"/>
          <w:szCs w:val="28"/>
        </w:rPr>
        <w:lastRenderedPageBreak/>
        <w:t>Метою Прогнозу є забезпечення послідовності та передбачуваності бюджетної політики, створення дієвого механізму управління бюджетним процесом, та можливостями бюджету у середньостроковій перспективі, забезпечення прозорості, передбачуваності, послідовності бюджетної політики, визначення фінансового ресурсу бюджету Калуської</w:t>
      </w:r>
      <w:r w:rsidR="004C6F35">
        <w:rPr>
          <w:sz w:val="28"/>
          <w:szCs w:val="28"/>
        </w:rPr>
        <w:t xml:space="preserve"> міської </w:t>
      </w:r>
      <w:r w:rsidRPr="004C6F35">
        <w:rPr>
          <w:sz w:val="28"/>
          <w:szCs w:val="28"/>
        </w:rPr>
        <w:t>територіальної громади на середньострокову перспективу.</w:t>
      </w:r>
    </w:p>
    <w:p w:rsidR="00757D30" w:rsidRPr="004C6F35" w:rsidRDefault="00757D30" w:rsidP="004C6F35">
      <w:pPr>
        <w:spacing w:line="317" w:lineRule="exact"/>
        <w:ind w:right="-30" w:firstLine="600"/>
        <w:jc w:val="both"/>
        <w:rPr>
          <w:sz w:val="28"/>
          <w:szCs w:val="28"/>
        </w:rPr>
      </w:pPr>
      <w:r w:rsidRPr="004C6F35">
        <w:rPr>
          <w:sz w:val="28"/>
          <w:szCs w:val="28"/>
        </w:rPr>
        <w:t>Прогноз є стратегічним документом планування показників бюджету Калуської міської територіальної громади на середньостроковий період і основою для складання проєкту бюджету Калуської міської територіальної громади на 2026 рік.</w:t>
      </w:r>
    </w:p>
    <w:p w:rsidR="00757D30" w:rsidRPr="004C6F35" w:rsidRDefault="00757D30" w:rsidP="004C6F35">
      <w:pPr>
        <w:spacing w:line="317" w:lineRule="exact"/>
        <w:ind w:right="-30" w:firstLine="600"/>
        <w:jc w:val="both"/>
        <w:rPr>
          <w:sz w:val="28"/>
          <w:szCs w:val="28"/>
        </w:rPr>
      </w:pPr>
      <w:r w:rsidRPr="004C6F35">
        <w:rPr>
          <w:sz w:val="28"/>
          <w:szCs w:val="28"/>
        </w:rPr>
        <w:t>Основними цілями бюджетної політики Калуської міської територіальної громади є:</w:t>
      </w:r>
    </w:p>
    <w:p w:rsidR="00757D30" w:rsidRPr="004C6F35" w:rsidRDefault="00757D30" w:rsidP="004C6F35">
      <w:pPr>
        <w:spacing w:line="317" w:lineRule="exact"/>
        <w:ind w:right="-30" w:firstLine="600"/>
        <w:jc w:val="both"/>
        <w:rPr>
          <w:sz w:val="28"/>
          <w:szCs w:val="28"/>
        </w:rPr>
      </w:pPr>
      <w:r w:rsidRPr="004C6F35">
        <w:rPr>
          <w:sz w:val="28"/>
          <w:szCs w:val="28"/>
        </w:rPr>
        <w:t xml:space="preserve">забезпечення надходжень </w:t>
      </w:r>
      <w:proofErr w:type="gramStart"/>
      <w:r w:rsidRPr="004C6F35">
        <w:rPr>
          <w:sz w:val="28"/>
          <w:szCs w:val="28"/>
        </w:rPr>
        <w:t>до бюджету</w:t>
      </w:r>
      <w:proofErr w:type="gramEnd"/>
      <w:r w:rsidRPr="004C6F35">
        <w:rPr>
          <w:sz w:val="28"/>
          <w:szCs w:val="28"/>
        </w:rPr>
        <w:t xml:space="preserve"> Калуської міської територіальної громади з урахуванням позитивної динаміки у порівнянні з попередніми роками;</w:t>
      </w:r>
    </w:p>
    <w:p w:rsidR="00757D30" w:rsidRPr="004C6F35" w:rsidRDefault="00757D30" w:rsidP="004C6F35">
      <w:pPr>
        <w:spacing w:line="317" w:lineRule="exact"/>
        <w:ind w:right="-30" w:firstLine="600"/>
        <w:jc w:val="both"/>
        <w:rPr>
          <w:sz w:val="28"/>
          <w:szCs w:val="28"/>
        </w:rPr>
      </w:pPr>
      <w:r w:rsidRPr="004C6F35">
        <w:rPr>
          <w:sz w:val="28"/>
          <w:szCs w:val="28"/>
        </w:rPr>
        <w:t xml:space="preserve">вжиття заходів до залучення додаткових надходжень </w:t>
      </w:r>
      <w:proofErr w:type="gramStart"/>
      <w:r w:rsidRPr="004C6F35">
        <w:rPr>
          <w:sz w:val="28"/>
          <w:szCs w:val="28"/>
        </w:rPr>
        <w:t>до бюджету</w:t>
      </w:r>
      <w:proofErr w:type="gramEnd"/>
      <w:r w:rsidRPr="004C6F35">
        <w:rPr>
          <w:sz w:val="28"/>
          <w:szCs w:val="28"/>
        </w:rPr>
        <w:t xml:space="preserve"> Калуської міської територіальної громади, зокрема, шляхом забезпечення ефективного управління об’єктами комунальної власності та земельними ресурсами;</w:t>
      </w:r>
    </w:p>
    <w:p w:rsidR="00757D30" w:rsidRPr="004C6F35" w:rsidRDefault="00757D30" w:rsidP="004C6F35">
      <w:pPr>
        <w:spacing w:line="317" w:lineRule="exact"/>
        <w:ind w:right="-30" w:firstLine="600"/>
        <w:jc w:val="both"/>
        <w:rPr>
          <w:sz w:val="28"/>
          <w:szCs w:val="28"/>
        </w:rPr>
      </w:pPr>
      <w:r w:rsidRPr="004C6F35">
        <w:rPr>
          <w:sz w:val="28"/>
          <w:szCs w:val="28"/>
        </w:rPr>
        <w:t>врахування основних положень бюджетно-податкової політики, дотримання фінансової дисципліни, підвищення рівня прозорості та раціональності бюджетного процесу;</w:t>
      </w:r>
    </w:p>
    <w:p w:rsidR="00757D30" w:rsidRPr="004C6F35" w:rsidRDefault="00757D30" w:rsidP="004C6F35">
      <w:pPr>
        <w:spacing w:line="317" w:lineRule="exact"/>
        <w:ind w:right="-30" w:firstLine="600"/>
        <w:jc w:val="both"/>
        <w:rPr>
          <w:sz w:val="28"/>
          <w:szCs w:val="28"/>
        </w:rPr>
      </w:pPr>
      <w:r w:rsidRPr="004C6F35">
        <w:rPr>
          <w:sz w:val="28"/>
          <w:szCs w:val="28"/>
        </w:rPr>
        <w:t>концентрація ресурсів бюджету на виконанні пріоритетних цілей та завдань, спрямованих на соціально-економічний розвиток Калуської міської територіальної громади, передбачених Стратегією розвитку Калуської міської територіальної громади на 2022-2030 роки;</w:t>
      </w:r>
    </w:p>
    <w:p w:rsidR="00757D30" w:rsidRPr="004C6F35" w:rsidRDefault="00757D30" w:rsidP="004C6F35">
      <w:pPr>
        <w:spacing w:line="317" w:lineRule="exact"/>
        <w:ind w:right="-30" w:firstLine="600"/>
        <w:jc w:val="both"/>
        <w:rPr>
          <w:sz w:val="28"/>
          <w:szCs w:val="28"/>
        </w:rPr>
      </w:pPr>
      <w:r w:rsidRPr="004C6F35">
        <w:rPr>
          <w:sz w:val="28"/>
          <w:szCs w:val="28"/>
        </w:rPr>
        <w:t>підвищення рівня обґрунтованості бюджетного планування шляхом встановлення взаємозв'язку бюджетних показників із стратегічними цілями соціально-економічного розвитку Калуської міської територіальної громади та планування бюджету на середньострокову перспективу;</w:t>
      </w:r>
    </w:p>
    <w:p w:rsidR="00757D30" w:rsidRPr="004C6F35" w:rsidRDefault="00757D30" w:rsidP="004C6F35">
      <w:pPr>
        <w:spacing w:line="317" w:lineRule="exact"/>
        <w:ind w:right="-30" w:firstLine="600"/>
        <w:jc w:val="both"/>
        <w:rPr>
          <w:sz w:val="28"/>
          <w:szCs w:val="28"/>
        </w:rPr>
      </w:pPr>
      <w:r w:rsidRPr="004C6F35">
        <w:rPr>
          <w:sz w:val="28"/>
          <w:szCs w:val="28"/>
        </w:rPr>
        <w:t xml:space="preserve">підвищення фінансової дисципліни, посилення прозорості, ефективності витрачання бюджетних коштів та якісне надання публічних послуг, здійснення оптимізації витрат шляхом виключення непріоритетних та неефективних видатків; </w:t>
      </w:r>
    </w:p>
    <w:p w:rsidR="00757D30" w:rsidRPr="004C6F35" w:rsidRDefault="00757D30" w:rsidP="004C6F35">
      <w:pPr>
        <w:spacing w:line="317" w:lineRule="exact"/>
        <w:ind w:right="-30" w:firstLine="600"/>
        <w:jc w:val="both"/>
        <w:rPr>
          <w:sz w:val="28"/>
          <w:szCs w:val="28"/>
        </w:rPr>
      </w:pPr>
      <w:r w:rsidRPr="004C6F35">
        <w:rPr>
          <w:sz w:val="28"/>
          <w:szCs w:val="28"/>
        </w:rPr>
        <w:t>забезпечення гендерної рівності, кліматичної стійкості та соціальної справедливості, а також підвищенню якості життя населення Калуської міської територіальної громади;</w:t>
      </w:r>
    </w:p>
    <w:p w:rsidR="00757D30" w:rsidRPr="004C6F35" w:rsidRDefault="00757D30" w:rsidP="004C6F35">
      <w:pPr>
        <w:spacing w:line="317" w:lineRule="exact"/>
        <w:ind w:right="-30" w:firstLine="600"/>
        <w:jc w:val="both"/>
        <w:rPr>
          <w:sz w:val="28"/>
          <w:szCs w:val="28"/>
        </w:rPr>
      </w:pPr>
      <w:r w:rsidRPr="004C6F35">
        <w:rPr>
          <w:sz w:val="28"/>
          <w:szCs w:val="28"/>
        </w:rPr>
        <w:t>забезпечення стабільного функціонування бюджетних установ Калуської міської територіальної громади та виконання заходів, передбачених місцевими цільовими програмами;</w:t>
      </w:r>
    </w:p>
    <w:p w:rsidR="00757D30" w:rsidRPr="004C6F35" w:rsidRDefault="00757D30" w:rsidP="004C6F35">
      <w:pPr>
        <w:spacing w:line="317" w:lineRule="exact"/>
        <w:ind w:right="-30" w:firstLine="600"/>
        <w:jc w:val="both"/>
        <w:rPr>
          <w:sz w:val="28"/>
          <w:szCs w:val="28"/>
        </w:rPr>
      </w:pPr>
      <w:r w:rsidRPr="004C6F35">
        <w:rPr>
          <w:sz w:val="28"/>
          <w:szCs w:val="28"/>
        </w:rPr>
        <w:t>забезпечення фінансування проектів (програм), що мають термін реалізації більше одного року;</w:t>
      </w:r>
    </w:p>
    <w:p w:rsidR="00757D30" w:rsidRPr="004C6F35" w:rsidRDefault="00757D30" w:rsidP="004C6F35">
      <w:pPr>
        <w:spacing w:line="317" w:lineRule="exact"/>
        <w:ind w:right="-30" w:firstLine="600"/>
        <w:jc w:val="both"/>
        <w:rPr>
          <w:sz w:val="28"/>
          <w:szCs w:val="28"/>
        </w:rPr>
      </w:pPr>
      <w:r w:rsidRPr="004C6F35">
        <w:rPr>
          <w:sz w:val="28"/>
          <w:szCs w:val="28"/>
        </w:rPr>
        <w:t xml:space="preserve">впровадження нової моделі управління публічними інвестиціями з метою створення прозорої, єдиної системи управління фінансовими ресурсами бюджету; </w:t>
      </w:r>
    </w:p>
    <w:p w:rsidR="00757D30" w:rsidRPr="004C6F35" w:rsidRDefault="00757D30" w:rsidP="004C6F35">
      <w:pPr>
        <w:spacing w:line="317" w:lineRule="exact"/>
        <w:ind w:right="-30" w:firstLine="600"/>
        <w:jc w:val="both"/>
        <w:rPr>
          <w:sz w:val="28"/>
          <w:szCs w:val="28"/>
        </w:rPr>
      </w:pPr>
      <w:r w:rsidRPr="004C6F35">
        <w:rPr>
          <w:sz w:val="28"/>
          <w:szCs w:val="28"/>
        </w:rPr>
        <w:t>сприяння розвитку інноваційного потенціалу та інвестиційної привабливості.</w:t>
      </w:r>
    </w:p>
    <w:p w:rsidR="00757D30" w:rsidRPr="004C6F35" w:rsidRDefault="00757D30" w:rsidP="004C6F35">
      <w:pPr>
        <w:spacing w:line="317" w:lineRule="exact"/>
        <w:ind w:right="-30" w:firstLine="600"/>
        <w:jc w:val="both"/>
        <w:rPr>
          <w:sz w:val="28"/>
          <w:szCs w:val="28"/>
        </w:rPr>
      </w:pPr>
      <w:r w:rsidRPr="004C6F35">
        <w:rPr>
          <w:sz w:val="28"/>
          <w:szCs w:val="28"/>
        </w:rPr>
        <w:lastRenderedPageBreak/>
        <w:t xml:space="preserve">Основними завданнями Прогнозу бюджету Калуської міської територіальної громади є: </w:t>
      </w:r>
    </w:p>
    <w:p w:rsidR="00757D30" w:rsidRPr="004C6F35" w:rsidRDefault="00757D30" w:rsidP="004C6F35">
      <w:pPr>
        <w:spacing w:line="317" w:lineRule="exact"/>
        <w:ind w:right="-30" w:firstLine="600"/>
        <w:jc w:val="both"/>
        <w:rPr>
          <w:sz w:val="28"/>
          <w:szCs w:val="28"/>
        </w:rPr>
      </w:pPr>
      <w:r w:rsidRPr="004C6F35">
        <w:rPr>
          <w:sz w:val="28"/>
          <w:szCs w:val="28"/>
        </w:rPr>
        <w:t>планування реальних надходжень бюджету Калуської міської територіальної громади на основі макроекономічних показників економічного і соціального розвитку територіальної громади з урахування норм бюджетного та податкового законодавства і фактичного рівня відповідних надходжень;</w:t>
      </w:r>
    </w:p>
    <w:p w:rsidR="00757D30" w:rsidRPr="004C6F35" w:rsidRDefault="00757D30" w:rsidP="004C6F35">
      <w:pPr>
        <w:spacing w:line="317" w:lineRule="exact"/>
        <w:ind w:right="-30" w:firstLine="600"/>
        <w:jc w:val="both"/>
        <w:rPr>
          <w:sz w:val="28"/>
          <w:szCs w:val="28"/>
        </w:rPr>
      </w:pPr>
      <w:r w:rsidRPr="004C6F35">
        <w:rPr>
          <w:sz w:val="28"/>
          <w:szCs w:val="28"/>
        </w:rPr>
        <w:t xml:space="preserve">вжиття заходів до залучення додаткових надходжень </w:t>
      </w:r>
      <w:proofErr w:type="gramStart"/>
      <w:r w:rsidRPr="004C6F35">
        <w:rPr>
          <w:sz w:val="28"/>
          <w:szCs w:val="28"/>
        </w:rPr>
        <w:t>до бюджету</w:t>
      </w:r>
      <w:proofErr w:type="gramEnd"/>
      <w:r w:rsidRPr="004C6F35">
        <w:rPr>
          <w:sz w:val="28"/>
          <w:szCs w:val="28"/>
        </w:rPr>
        <w:t xml:space="preserve"> Калуської міської територіальної громади, зокрема, шляхом забезпечення ефективного управління об’єктами комунальної власності та земельними ресурсами; забезпечення макроекономічної стабільності, стійкості та збалансованості бюджетної системи;</w:t>
      </w:r>
    </w:p>
    <w:p w:rsidR="00757D30" w:rsidRPr="004C6F35" w:rsidRDefault="00757D30" w:rsidP="004C6F35">
      <w:pPr>
        <w:spacing w:line="317" w:lineRule="exact"/>
        <w:ind w:right="-30" w:firstLine="600"/>
        <w:jc w:val="both"/>
        <w:rPr>
          <w:sz w:val="28"/>
          <w:szCs w:val="28"/>
        </w:rPr>
      </w:pPr>
      <w:r w:rsidRPr="004C6F35">
        <w:rPr>
          <w:sz w:val="28"/>
          <w:szCs w:val="28"/>
        </w:rPr>
        <w:t>підвищення прозорості та ефективності управління бюджетними коштами шляхом використання елементів програмно-цільового методу планування і виконання місцевих бюджетів;</w:t>
      </w:r>
    </w:p>
    <w:p w:rsidR="00757D30" w:rsidRPr="004C6F35" w:rsidRDefault="00757D30" w:rsidP="004C6F35">
      <w:pPr>
        <w:spacing w:line="317" w:lineRule="exact"/>
        <w:ind w:right="-30" w:firstLine="600"/>
        <w:jc w:val="both"/>
        <w:rPr>
          <w:sz w:val="28"/>
          <w:szCs w:val="28"/>
        </w:rPr>
      </w:pPr>
      <w:r w:rsidRPr="004C6F35">
        <w:rPr>
          <w:sz w:val="28"/>
          <w:szCs w:val="28"/>
        </w:rPr>
        <w:t xml:space="preserve">посилення бюджетної дисципліни та контролю за витратами бюджету; </w:t>
      </w:r>
    </w:p>
    <w:p w:rsidR="00757D30" w:rsidRPr="004C6F35" w:rsidRDefault="00757D30" w:rsidP="004C6F35">
      <w:pPr>
        <w:spacing w:line="317" w:lineRule="exact"/>
        <w:ind w:right="-30" w:firstLine="600"/>
        <w:jc w:val="both"/>
        <w:rPr>
          <w:sz w:val="28"/>
          <w:szCs w:val="28"/>
        </w:rPr>
      </w:pPr>
      <w:r w:rsidRPr="004C6F35">
        <w:rPr>
          <w:sz w:val="28"/>
          <w:szCs w:val="28"/>
        </w:rPr>
        <w:t>забезпечення у повному обсязі проведення видатків на оплату праці працівників бюджетних установ відповідно до умов оплати праці та розміру мінімальної заробітної плати, інших соціальних виплат, а також, розрахунків за енергоносії та комунальні послуги;</w:t>
      </w:r>
    </w:p>
    <w:p w:rsidR="00757D30" w:rsidRPr="004C6F35" w:rsidRDefault="00757D30" w:rsidP="004C6F35">
      <w:pPr>
        <w:spacing w:line="317" w:lineRule="exact"/>
        <w:ind w:right="-30" w:firstLine="600"/>
        <w:jc w:val="both"/>
        <w:rPr>
          <w:sz w:val="28"/>
          <w:szCs w:val="28"/>
        </w:rPr>
      </w:pPr>
      <w:r w:rsidRPr="004C6F35">
        <w:rPr>
          <w:sz w:val="28"/>
          <w:szCs w:val="28"/>
        </w:rPr>
        <w:t>впровадження нової моделі управління публічними інвестиціями з метою створення прозорої, єдиної системи управління фінансовими ресурсами бюджету;</w:t>
      </w:r>
    </w:p>
    <w:p w:rsidR="00757D30" w:rsidRPr="004C6F35" w:rsidRDefault="00757D30" w:rsidP="004C6F35">
      <w:pPr>
        <w:spacing w:line="317" w:lineRule="exact"/>
        <w:ind w:right="-30" w:firstLine="600"/>
        <w:jc w:val="both"/>
        <w:rPr>
          <w:sz w:val="28"/>
          <w:szCs w:val="28"/>
        </w:rPr>
      </w:pPr>
      <w:r w:rsidRPr="004C6F35">
        <w:rPr>
          <w:sz w:val="28"/>
          <w:szCs w:val="28"/>
        </w:rPr>
        <w:t xml:space="preserve">забезпечення фінансування проектів (програм), що мають термін реалізації більше одного року. </w:t>
      </w:r>
    </w:p>
    <w:p w:rsidR="00757D30" w:rsidRPr="004C6F35" w:rsidRDefault="00757D30" w:rsidP="004C6F35">
      <w:pPr>
        <w:spacing w:line="317" w:lineRule="exact"/>
        <w:ind w:right="-30" w:firstLine="600"/>
        <w:jc w:val="both"/>
        <w:rPr>
          <w:sz w:val="28"/>
          <w:szCs w:val="28"/>
        </w:rPr>
      </w:pPr>
      <w:r w:rsidRPr="004C6F35">
        <w:rPr>
          <w:sz w:val="28"/>
          <w:szCs w:val="28"/>
        </w:rPr>
        <w:t xml:space="preserve">Прогноз зорієнтований на досягнення наступних результатів: </w:t>
      </w:r>
    </w:p>
    <w:p w:rsidR="00757D30" w:rsidRPr="004C6F35" w:rsidRDefault="00757D30" w:rsidP="004C6F35">
      <w:pPr>
        <w:spacing w:line="317" w:lineRule="exact"/>
        <w:ind w:right="-30" w:firstLine="600"/>
        <w:jc w:val="both"/>
        <w:rPr>
          <w:sz w:val="28"/>
          <w:szCs w:val="28"/>
        </w:rPr>
      </w:pPr>
      <w:r w:rsidRPr="004C6F35">
        <w:rPr>
          <w:sz w:val="28"/>
          <w:szCs w:val="28"/>
        </w:rPr>
        <w:t xml:space="preserve">забезпечення балансу між надходженнями та видатками </w:t>
      </w:r>
      <w:proofErr w:type="gramStart"/>
      <w:r w:rsidRPr="004C6F35">
        <w:rPr>
          <w:sz w:val="28"/>
          <w:szCs w:val="28"/>
        </w:rPr>
        <w:t>до бюджету</w:t>
      </w:r>
      <w:proofErr w:type="gramEnd"/>
      <w:r w:rsidRPr="004C6F35">
        <w:rPr>
          <w:sz w:val="28"/>
          <w:szCs w:val="28"/>
        </w:rPr>
        <w:t xml:space="preserve"> Калуської міської територіальної громади на кожний рік Прогнозу; </w:t>
      </w:r>
    </w:p>
    <w:p w:rsidR="00757D30" w:rsidRPr="004C6F35" w:rsidRDefault="00757D30" w:rsidP="004C6F35">
      <w:pPr>
        <w:spacing w:line="317" w:lineRule="exact"/>
        <w:ind w:right="-30" w:firstLine="600"/>
        <w:jc w:val="both"/>
        <w:rPr>
          <w:sz w:val="28"/>
          <w:szCs w:val="28"/>
        </w:rPr>
      </w:pPr>
      <w:r w:rsidRPr="004C6F35">
        <w:rPr>
          <w:sz w:val="28"/>
          <w:szCs w:val="28"/>
        </w:rPr>
        <w:t>формування головними розпорядниками бюджетних коштів плану своєї діяльності на середньостроковий період, визначення обсягів необхідних коштів для досягнення поставлених цілей у середньостроковій перспективі;</w:t>
      </w:r>
    </w:p>
    <w:p w:rsidR="00757D30" w:rsidRPr="004C6F35" w:rsidRDefault="00757D30" w:rsidP="004C6F35">
      <w:pPr>
        <w:spacing w:line="317" w:lineRule="exact"/>
        <w:ind w:right="-30" w:firstLine="600"/>
        <w:jc w:val="both"/>
        <w:rPr>
          <w:sz w:val="28"/>
          <w:szCs w:val="28"/>
        </w:rPr>
      </w:pPr>
      <w:r w:rsidRPr="004C6F35">
        <w:rPr>
          <w:sz w:val="28"/>
          <w:szCs w:val="28"/>
        </w:rPr>
        <w:t>досягнення максимальної ефективності використання бюджетних коштів в процесі виконання бюджетних програм (з врахуванням змін у бюджетному законодавстві). забезпечення ефективності розподілу ресурсів бюджету Калуської міської територіальної громади;</w:t>
      </w:r>
    </w:p>
    <w:p w:rsidR="00757D30" w:rsidRPr="004C6F35" w:rsidRDefault="00757D30" w:rsidP="004C6F35">
      <w:pPr>
        <w:spacing w:line="317" w:lineRule="exact"/>
        <w:ind w:right="-30" w:firstLine="600"/>
        <w:jc w:val="both"/>
        <w:rPr>
          <w:sz w:val="28"/>
          <w:szCs w:val="28"/>
        </w:rPr>
      </w:pPr>
      <w:r w:rsidRPr="004C6F35">
        <w:rPr>
          <w:sz w:val="28"/>
          <w:szCs w:val="28"/>
        </w:rPr>
        <w:t xml:space="preserve">забезпечення самостійності бюджету Калуської міської територіальної громади, зміцнення його фінансової спроможності, підвищення прозорості та ефективності управляння бюджетними коштами; підвищення прозорості і підзвітності у бюджетному процесі та забезпечення механізму систематичного перегляду бюджетних зобов’язань і пріоритетів витрачання бюджетних коштів; </w:t>
      </w:r>
    </w:p>
    <w:p w:rsidR="00757D30" w:rsidRPr="004C6F35" w:rsidRDefault="00757D30" w:rsidP="004C6F35">
      <w:pPr>
        <w:spacing w:line="317" w:lineRule="exact"/>
        <w:ind w:right="-30" w:firstLine="600"/>
        <w:jc w:val="both"/>
        <w:rPr>
          <w:sz w:val="28"/>
          <w:szCs w:val="28"/>
        </w:rPr>
      </w:pPr>
      <w:r w:rsidRPr="004C6F35">
        <w:rPr>
          <w:sz w:val="28"/>
          <w:szCs w:val="28"/>
        </w:rPr>
        <w:t xml:space="preserve">забезпечення у повному обсязі проведення видатків на оплату праці працівників бюджетних установ відповідно до умов оплати праці та розміру мінімальної заробітної плати, розрахунків за енергоносії та комунальні послуги; </w:t>
      </w:r>
    </w:p>
    <w:p w:rsidR="00757D30" w:rsidRPr="004C6F35" w:rsidRDefault="00757D30" w:rsidP="004C6F35">
      <w:pPr>
        <w:spacing w:line="317" w:lineRule="exact"/>
        <w:ind w:right="-30" w:firstLine="600"/>
        <w:jc w:val="both"/>
        <w:rPr>
          <w:sz w:val="28"/>
          <w:szCs w:val="28"/>
        </w:rPr>
      </w:pPr>
      <w:r w:rsidRPr="004C6F35">
        <w:rPr>
          <w:sz w:val="28"/>
          <w:szCs w:val="28"/>
        </w:rPr>
        <w:t>сприяння розвитку інноваційного потенціалу та інвестиційної привабливості.</w:t>
      </w:r>
    </w:p>
    <w:p w:rsidR="00757D30" w:rsidRPr="004C6F35" w:rsidRDefault="00757D30" w:rsidP="004C6F35">
      <w:pPr>
        <w:spacing w:line="317" w:lineRule="exact"/>
        <w:ind w:right="-30" w:firstLine="600"/>
        <w:jc w:val="both"/>
        <w:rPr>
          <w:sz w:val="28"/>
          <w:szCs w:val="28"/>
        </w:rPr>
      </w:pPr>
      <w:r w:rsidRPr="004C6F35">
        <w:rPr>
          <w:sz w:val="28"/>
          <w:szCs w:val="28"/>
        </w:rPr>
        <w:lastRenderedPageBreak/>
        <w:t xml:space="preserve">Можливі ризики невиконання прогнозних показників бюджету Калуської міської територіальної громади на середньострокову перспективу може відбутись у разі: </w:t>
      </w:r>
    </w:p>
    <w:p w:rsidR="00757D30" w:rsidRPr="004C6F35" w:rsidRDefault="00757D30" w:rsidP="004C6F35">
      <w:pPr>
        <w:spacing w:line="317" w:lineRule="exact"/>
        <w:ind w:right="-30" w:firstLine="600"/>
        <w:jc w:val="both"/>
        <w:rPr>
          <w:sz w:val="28"/>
          <w:szCs w:val="28"/>
        </w:rPr>
      </w:pPr>
      <w:r w:rsidRPr="004C6F35">
        <w:rPr>
          <w:sz w:val="28"/>
          <w:szCs w:val="28"/>
        </w:rPr>
        <w:t xml:space="preserve">змін в макроекономічному середовищі, спричинених продовження країною-агресором бойових дій та ракетних атак на енергосистему та цілеспрямованим руйнуванням об’єктів критичної інфраструктури, промисловості, що призводить до ускладнення логістики, суттєвого дисбалансу </w:t>
      </w:r>
      <w:proofErr w:type="gramStart"/>
      <w:r w:rsidRPr="004C6F35">
        <w:rPr>
          <w:sz w:val="28"/>
          <w:szCs w:val="28"/>
        </w:rPr>
        <w:t>на ринку</w:t>
      </w:r>
      <w:proofErr w:type="gramEnd"/>
      <w:r w:rsidRPr="004C6F35">
        <w:rPr>
          <w:sz w:val="28"/>
          <w:szCs w:val="28"/>
        </w:rPr>
        <w:t xml:space="preserve"> праці, негативно впливає на зовнішню торгівлю; </w:t>
      </w:r>
    </w:p>
    <w:p w:rsidR="00757D30" w:rsidRPr="004C6F35" w:rsidRDefault="00757D30" w:rsidP="004C6F35">
      <w:pPr>
        <w:spacing w:line="317" w:lineRule="exact"/>
        <w:ind w:right="-30" w:firstLine="600"/>
        <w:jc w:val="both"/>
        <w:rPr>
          <w:sz w:val="28"/>
          <w:szCs w:val="28"/>
        </w:rPr>
      </w:pPr>
      <w:r w:rsidRPr="004C6F35">
        <w:rPr>
          <w:sz w:val="28"/>
          <w:szCs w:val="28"/>
        </w:rPr>
        <w:t>безпосередній вплив на формування та виконання прогнозних показників бюджету Калуської міської територіальної громади на середньострокову перспективу мають ризики, пов’язані зі змінами бюджетного та податкового законодавства, з погіршенням внутрішніх та зовнішніх умов функціонування економіки та ризики бюджетної системи;</w:t>
      </w:r>
    </w:p>
    <w:p w:rsidR="00757D30" w:rsidRPr="004C6F35" w:rsidRDefault="00757D30" w:rsidP="004C6F35">
      <w:pPr>
        <w:spacing w:line="317" w:lineRule="exact"/>
        <w:ind w:right="-30" w:firstLine="600"/>
        <w:jc w:val="both"/>
        <w:rPr>
          <w:sz w:val="28"/>
          <w:szCs w:val="28"/>
        </w:rPr>
      </w:pPr>
      <w:r w:rsidRPr="004C6F35">
        <w:rPr>
          <w:sz w:val="28"/>
          <w:szCs w:val="28"/>
        </w:rPr>
        <w:t xml:space="preserve"> поширення неплатоспроможності реального сектору економіки.</w:t>
      </w:r>
      <w:bookmarkStart w:id="2" w:name="bookmark4"/>
    </w:p>
    <w:p w:rsidR="00757D30" w:rsidRPr="004C6F35" w:rsidRDefault="00757D30" w:rsidP="004C6F35">
      <w:pPr>
        <w:spacing w:line="317" w:lineRule="exact"/>
        <w:ind w:right="-30" w:firstLine="600"/>
        <w:jc w:val="both"/>
        <w:rPr>
          <w:b/>
          <w:sz w:val="28"/>
          <w:szCs w:val="28"/>
        </w:rPr>
      </w:pPr>
    </w:p>
    <w:p w:rsidR="00757D30" w:rsidRPr="004C6F35" w:rsidRDefault="00757D30" w:rsidP="004C6F35">
      <w:pPr>
        <w:spacing w:line="317" w:lineRule="exact"/>
        <w:ind w:right="-30" w:firstLine="600"/>
        <w:jc w:val="both"/>
        <w:rPr>
          <w:b/>
          <w:sz w:val="28"/>
          <w:szCs w:val="28"/>
        </w:rPr>
      </w:pPr>
      <w:r w:rsidRPr="004C6F35">
        <w:rPr>
          <w:b/>
          <w:sz w:val="28"/>
          <w:szCs w:val="28"/>
        </w:rPr>
        <w:t>II. Основні прогнозні показники економічного та соціального розвитку</w:t>
      </w:r>
      <w:bookmarkEnd w:id="2"/>
    </w:p>
    <w:p w:rsidR="00757D30" w:rsidRPr="004C6F35" w:rsidRDefault="00757D30" w:rsidP="004C6F35">
      <w:pPr>
        <w:ind w:right="-30" w:firstLine="600"/>
        <w:jc w:val="both"/>
        <w:rPr>
          <w:sz w:val="28"/>
          <w:szCs w:val="28"/>
        </w:rPr>
      </w:pPr>
      <w:r w:rsidRPr="004C6F35">
        <w:rPr>
          <w:sz w:val="28"/>
          <w:szCs w:val="28"/>
        </w:rPr>
        <w:t>Стратегічно важливим для розвитку економіки, наповнення місцевого бюджету, забезпечення зайнятості населення є діяльність промислових підприємств. Промисловість залишається стратегічно важливою галуззю для економічного розвитку громади, формування дохідної частини місцевого бюджету та забезпечення зайнятості населення. Виробничий потенціал Калуської міської територіальної громади складається з понад 50 промислових підприємств.</w:t>
      </w:r>
    </w:p>
    <w:p w:rsidR="00757D30" w:rsidRPr="004C6F35" w:rsidRDefault="00757D30" w:rsidP="004C6F35">
      <w:pPr>
        <w:shd w:val="clear" w:color="auto" w:fill="FFFFFF"/>
        <w:ind w:firstLine="567"/>
        <w:jc w:val="both"/>
        <w:textAlignment w:val="baseline"/>
        <w:rPr>
          <w:sz w:val="28"/>
          <w:szCs w:val="28"/>
        </w:rPr>
      </w:pPr>
      <w:bookmarkStart w:id="3" w:name="_Hlk185500518"/>
      <w:r w:rsidRPr="004C6F35">
        <w:rPr>
          <w:sz w:val="28"/>
          <w:szCs w:val="28"/>
        </w:rPr>
        <w:t xml:space="preserve">За січень-травень 2025 року обсяг реалізованої продукції (товарів, послуг) по Калуській міській територіальній громаді </w:t>
      </w:r>
      <w:r w:rsidRPr="004C6F35">
        <w:rPr>
          <w:bCs/>
          <w:sz w:val="28"/>
          <w:szCs w:val="28"/>
        </w:rPr>
        <w:t>склав 2 432,8 млн. грн</w:t>
      </w:r>
      <w:r w:rsidRPr="004C6F35">
        <w:rPr>
          <w:b/>
          <w:bCs/>
          <w:sz w:val="28"/>
          <w:szCs w:val="28"/>
        </w:rPr>
        <w:t>.</w:t>
      </w:r>
      <w:r w:rsidRPr="004C6F35">
        <w:rPr>
          <w:sz w:val="28"/>
          <w:szCs w:val="28"/>
        </w:rPr>
        <w:t xml:space="preserve"> На одну особу наявного населення обсяг реалізованої промислової продукції становить 27,9 </w:t>
      </w:r>
      <w:r w:rsidRPr="004C6F35">
        <w:rPr>
          <w:bCs/>
          <w:sz w:val="28"/>
          <w:szCs w:val="28"/>
        </w:rPr>
        <w:t>тис. грн</w:t>
      </w:r>
      <w:r w:rsidRPr="004C6F35">
        <w:rPr>
          <w:sz w:val="28"/>
          <w:szCs w:val="28"/>
        </w:rPr>
        <w:t>. Обсяг реалізованої продукції підприємствами територіальної громади до всієї реалізованої продукції по області склав 5,1 %.</w:t>
      </w:r>
    </w:p>
    <w:p w:rsidR="00757D30" w:rsidRPr="004C6F35" w:rsidRDefault="00757D30" w:rsidP="004C6F35">
      <w:pPr>
        <w:shd w:val="clear" w:color="auto" w:fill="FFFFFF"/>
        <w:ind w:firstLine="600"/>
        <w:jc w:val="both"/>
        <w:textAlignment w:val="baseline"/>
        <w:rPr>
          <w:sz w:val="28"/>
          <w:szCs w:val="28"/>
          <w:lang w:eastAsia="zh-CN"/>
        </w:rPr>
      </w:pPr>
      <w:r w:rsidRPr="004C6F35">
        <w:rPr>
          <w:sz w:val="28"/>
          <w:szCs w:val="28"/>
          <w:lang w:eastAsia="zh-CN"/>
        </w:rPr>
        <w:t xml:space="preserve">Повномасштабна війна проти України спричинила негативні тенденції у розвитку промисловості через низку дестабілізаційних факторів. </w:t>
      </w:r>
      <w:bookmarkEnd w:id="3"/>
      <w:r w:rsidRPr="004C6F35">
        <w:rPr>
          <w:sz w:val="28"/>
          <w:szCs w:val="28"/>
          <w:lang w:eastAsia="zh-CN"/>
        </w:rPr>
        <w:t>Труднощі із логістикою, звуження можливості експорту та імпорту, падіння попиту на продукцію, скорочення замовлень через військові дії, несприятлива цінова кон’юнктура на зовнішніх ринках, наявність труднощів з постачанням сировини, висока собівартість виробництва, зростання цін на вантажні залізничні перевезення та високі ціни на енергоносії, значні курсові коливання – всі ці фактори негативно впливають на можливість здійснення виробничої діяльності та експортно-імпортних операцій підприємствами-виробниками промислового комплексу громади.</w:t>
      </w:r>
    </w:p>
    <w:p w:rsidR="00757D30" w:rsidRPr="004C6F35" w:rsidRDefault="00757D30" w:rsidP="004C6F35">
      <w:pPr>
        <w:ind w:firstLine="600"/>
        <w:jc w:val="both"/>
        <w:rPr>
          <w:sz w:val="28"/>
          <w:szCs w:val="28"/>
        </w:rPr>
      </w:pPr>
      <w:r w:rsidRPr="004C6F35">
        <w:rPr>
          <w:sz w:val="28"/>
          <w:szCs w:val="28"/>
        </w:rPr>
        <w:t xml:space="preserve">Ряд підприємств зупинили або частково зупинили виробництво. Зокрема, </w:t>
      </w:r>
      <w:bookmarkStart w:id="4" w:name="_Hlk185500691"/>
      <w:r w:rsidRPr="004C6F35">
        <w:rPr>
          <w:sz w:val="28"/>
          <w:szCs w:val="28"/>
        </w:rPr>
        <w:t>з 24 лютого 2022 року найбільше промислове підприємство громади - ТОВ «Карпатнафтохім» зупинило виробничу діяльність</w:t>
      </w:r>
      <w:bookmarkEnd w:id="4"/>
      <w:r w:rsidRPr="004C6F35">
        <w:rPr>
          <w:sz w:val="28"/>
          <w:szCs w:val="28"/>
        </w:rPr>
        <w:t xml:space="preserve">. </w:t>
      </w:r>
    </w:p>
    <w:p w:rsidR="00757D30" w:rsidRPr="004C6F35" w:rsidRDefault="00757D30" w:rsidP="004C6F35">
      <w:pPr>
        <w:ind w:firstLine="600"/>
        <w:jc w:val="both"/>
        <w:outlineLvl w:val="0"/>
        <w:rPr>
          <w:sz w:val="28"/>
          <w:szCs w:val="28"/>
        </w:rPr>
      </w:pPr>
      <w:bookmarkStart w:id="5" w:name="_Hlk185500834"/>
      <w:r w:rsidRPr="004C6F35">
        <w:rPr>
          <w:sz w:val="28"/>
          <w:szCs w:val="28"/>
          <w:lang w:eastAsia="zh-CN"/>
        </w:rPr>
        <w:t xml:space="preserve">Однак, попри всі труднощі, </w:t>
      </w:r>
      <w:bookmarkEnd w:id="5"/>
      <w:r w:rsidRPr="004C6F35">
        <w:rPr>
          <w:sz w:val="28"/>
          <w:szCs w:val="28"/>
          <w:lang w:eastAsia="zh-CN"/>
        </w:rPr>
        <w:t xml:space="preserve">промисловими підприємствами вживаються заходи з адаптації роботи в умовах воєнного часу. </w:t>
      </w:r>
      <w:bookmarkStart w:id="6" w:name="_Hlk185500862"/>
      <w:r w:rsidRPr="004C6F35">
        <w:rPr>
          <w:sz w:val="28"/>
          <w:szCs w:val="28"/>
        </w:rPr>
        <w:t xml:space="preserve">Окремі підприємства зуміли збільшити обсяги реалізованої продукції </w:t>
      </w:r>
      <w:bookmarkEnd w:id="6"/>
      <w:r w:rsidRPr="004C6F35">
        <w:rPr>
          <w:sz w:val="28"/>
          <w:szCs w:val="28"/>
        </w:rPr>
        <w:t xml:space="preserve">відносно відповідного періоду минулого року. </w:t>
      </w:r>
    </w:p>
    <w:p w:rsidR="00757D30" w:rsidRPr="004C6F35" w:rsidRDefault="00757D30" w:rsidP="004C6F35">
      <w:pPr>
        <w:ind w:firstLine="600"/>
        <w:jc w:val="both"/>
        <w:rPr>
          <w:sz w:val="28"/>
          <w:szCs w:val="28"/>
        </w:rPr>
      </w:pPr>
      <w:r w:rsidRPr="004C6F35">
        <w:rPr>
          <w:sz w:val="28"/>
          <w:szCs w:val="28"/>
        </w:rPr>
        <w:lastRenderedPageBreak/>
        <w:t xml:space="preserve">Завершується будівництво заводу «Акваізол» площею 20000 м.кв. у м.Калуші, на якому планується створити понад 100 робочих місць. Проводяться пусконалагоджувальні роботи. Специфіка виробництва: виготовлення бітумно-полімерних покрівельних покриттів; неткане поліефірне полотно «РУНО», яке застосовується як армована основа для покрівельних матеріалів, і як геотекстиль для будівництва, ландшафтного дизайну і у сільському господарстві. </w:t>
      </w:r>
    </w:p>
    <w:p w:rsidR="00757D30" w:rsidRPr="004C6F35" w:rsidRDefault="00757D30" w:rsidP="004C6F35">
      <w:pPr>
        <w:ind w:firstLine="600"/>
        <w:jc w:val="both"/>
        <w:rPr>
          <w:sz w:val="28"/>
          <w:szCs w:val="28"/>
        </w:rPr>
      </w:pPr>
      <w:r w:rsidRPr="004C6F35">
        <w:rPr>
          <w:sz w:val="28"/>
          <w:szCs w:val="28"/>
        </w:rPr>
        <w:t>На завершальній стадії будівництво третього виробництва на території громади ТзОВ НВП «Сузір’я», очікується у листопаді 2025 року розпочати виробництво продукції - консерв для тварин.</w:t>
      </w:r>
    </w:p>
    <w:p w:rsidR="00757D30" w:rsidRPr="004C6F35" w:rsidRDefault="00757D30" w:rsidP="004C6F35">
      <w:pPr>
        <w:ind w:firstLine="600"/>
        <w:jc w:val="both"/>
        <w:rPr>
          <w:sz w:val="28"/>
          <w:szCs w:val="28"/>
        </w:rPr>
      </w:pPr>
      <w:r w:rsidRPr="004C6F35">
        <w:rPr>
          <w:sz w:val="28"/>
          <w:szCs w:val="28"/>
        </w:rPr>
        <w:t xml:space="preserve">Проводилася робота щодо релокації виробничих потужностей суб’єктів господарювання з зон, де велись бойові дії, на територію Калуської міської територіальної громади. Понад 30 підприємств релокувались до нашої громади, більша частина з яких вже розпочали свою виробничу діяльність.  </w:t>
      </w:r>
    </w:p>
    <w:p w:rsidR="00757D30" w:rsidRPr="004C6F35" w:rsidRDefault="00757D30" w:rsidP="004C6F35">
      <w:pPr>
        <w:ind w:firstLine="600"/>
        <w:jc w:val="both"/>
        <w:rPr>
          <w:sz w:val="28"/>
          <w:szCs w:val="28"/>
          <w:shd w:val="clear" w:color="auto" w:fill="FFFFFF"/>
        </w:rPr>
      </w:pPr>
      <w:r w:rsidRPr="004C6F35">
        <w:rPr>
          <w:sz w:val="28"/>
          <w:szCs w:val="28"/>
        </w:rPr>
        <w:t xml:space="preserve">Проводиться робота щодо пошуку інвесторів для облаштування, розбудови інфраструктури та </w:t>
      </w:r>
      <w:r w:rsidR="004C6F35">
        <w:rPr>
          <w:sz w:val="28"/>
          <w:szCs w:val="28"/>
          <w:shd w:val="clear" w:color="auto" w:fill="FFFFFF"/>
        </w:rPr>
        <w:t xml:space="preserve">залученню учасників </w:t>
      </w:r>
      <w:r w:rsidRPr="004C6F35">
        <w:rPr>
          <w:sz w:val="28"/>
          <w:szCs w:val="28"/>
          <w:shd w:val="clear" w:color="auto" w:fill="FFFFFF"/>
        </w:rPr>
        <w:t>індустріальних парків громади: «</w:t>
      </w:r>
      <w:r w:rsidRPr="004C6F35">
        <w:rPr>
          <w:sz w:val="28"/>
          <w:szCs w:val="28"/>
          <w:shd w:val="clear" w:color="auto" w:fill="FFFFFF"/>
          <w:lang w:val="en-US"/>
        </w:rPr>
        <w:t>Kalush</w:t>
      </w:r>
      <w:r w:rsidRPr="004C6F35">
        <w:rPr>
          <w:sz w:val="28"/>
          <w:szCs w:val="28"/>
          <w:shd w:val="clear" w:color="auto" w:fill="FFFFFF"/>
        </w:rPr>
        <w:t xml:space="preserve"> </w:t>
      </w:r>
      <w:r w:rsidRPr="004C6F35">
        <w:rPr>
          <w:sz w:val="28"/>
          <w:szCs w:val="28"/>
          <w:shd w:val="clear" w:color="auto" w:fill="FFFFFF"/>
          <w:lang w:val="en-US"/>
        </w:rPr>
        <w:t>industrial</w:t>
      </w:r>
      <w:r w:rsidRPr="004C6F35">
        <w:rPr>
          <w:sz w:val="28"/>
          <w:szCs w:val="28"/>
          <w:shd w:val="clear" w:color="auto" w:fill="FFFFFF"/>
        </w:rPr>
        <w:t xml:space="preserve"> </w:t>
      </w:r>
      <w:r w:rsidRPr="004C6F35">
        <w:rPr>
          <w:sz w:val="28"/>
          <w:szCs w:val="28"/>
          <w:shd w:val="clear" w:color="auto" w:fill="FFFFFF"/>
          <w:lang w:val="en-US"/>
        </w:rPr>
        <w:t>HUB</w:t>
      </w:r>
      <w:r w:rsidRPr="004C6F35">
        <w:rPr>
          <w:sz w:val="28"/>
          <w:szCs w:val="28"/>
          <w:shd w:val="clear" w:color="auto" w:fill="FFFFFF"/>
        </w:rPr>
        <w:t>», «Калуш Продакшен», «Галіція».</w:t>
      </w:r>
    </w:p>
    <w:p w:rsidR="00757D30" w:rsidRPr="004C6F35" w:rsidRDefault="00757D30" w:rsidP="004C6F35">
      <w:pPr>
        <w:shd w:val="clear" w:color="auto" w:fill="FFFFFF"/>
        <w:ind w:firstLine="600"/>
        <w:jc w:val="both"/>
        <w:rPr>
          <w:sz w:val="28"/>
          <w:szCs w:val="28"/>
        </w:rPr>
      </w:pPr>
      <w:r w:rsidRPr="004C6F35">
        <w:rPr>
          <w:sz w:val="28"/>
          <w:szCs w:val="28"/>
        </w:rPr>
        <w:t>Станом на 01.07.2025 року підприємствами та організаціями громади за рахунок усіх джерел фінансування освоєно 249 671,0 тисяч гривень капітальних інвестицій. У розрахунку на одну особу населення обсяг капітальних інвестицій склав 2 863,1 гривень. Частка громади у загальнообласному обсязі капітальних інвестицій склала 9,9 %.</w:t>
      </w:r>
    </w:p>
    <w:p w:rsidR="00757D30" w:rsidRPr="004C6F35" w:rsidRDefault="00757D30" w:rsidP="004C6F35">
      <w:pPr>
        <w:ind w:firstLine="600"/>
        <w:jc w:val="both"/>
        <w:rPr>
          <w:sz w:val="28"/>
          <w:szCs w:val="28"/>
        </w:rPr>
      </w:pPr>
      <w:r w:rsidRPr="004C6F35">
        <w:rPr>
          <w:sz w:val="28"/>
          <w:szCs w:val="28"/>
        </w:rPr>
        <w:t>Промисловість Калуської міської територіальної громади, попри вплив воєнних ризиків, зберігає потенціал для стабілізації та розвитку. Завдяки новим інвестиційним проєктам, релокації бізнесу та створенню індустріальних парків, громада має можливості для економічного зростання навіть в умовах війни.</w:t>
      </w:r>
    </w:p>
    <w:p w:rsidR="00757D30" w:rsidRPr="004C6F35" w:rsidRDefault="00757D30" w:rsidP="004C6F35">
      <w:pPr>
        <w:ind w:firstLine="600"/>
        <w:jc w:val="both"/>
        <w:rPr>
          <w:sz w:val="28"/>
          <w:szCs w:val="28"/>
        </w:rPr>
      </w:pPr>
    </w:p>
    <w:p w:rsidR="00757D30" w:rsidRPr="004C6F35" w:rsidRDefault="00757D30" w:rsidP="00BA33B2">
      <w:pPr>
        <w:spacing w:after="200"/>
        <w:jc w:val="center"/>
        <w:rPr>
          <w:b/>
          <w:sz w:val="28"/>
          <w:szCs w:val="28"/>
        </w:rPr>
      </w:pPr>
      <w:r w:rsidRPr="004C6F35">
        <w:rPr>
          <w:b/>
          <w:sz w:val="28"/>
          <w:szCs w:val="28"/>
        </w:rPr>
        <w:t>Основні цілі, завдання та напрями</w:t>
      </w:r>
    </w:p>
    <w:p w:rsidR="00BA33B2" w:rsidRDefault="00757D30" w:rsidP="00BA33B2">
      <w:pPr>
        <w:tabs>
          <w:tab w:val="left" w:pos="0"/>
        </w:tabs>
        <w:jc w:val="both"/>
        <w:rPr>
          <w:kern w:val="36"/>
          <w:sz w:val="28"/>
          <w:szCs w:val="28"/>
        </w:rPr>
      </w:pPr>
      <w:r w:rsidRPr="004C6F35">
        <w:rPr>
          <w:sz w:val="28"/>
          <w:szCs w:val="28"/>
        </w:rPr>
        <w:t xml:space="preserve">Основними цілями (пріоритетами) Калуської міської територіальної громади відповідно до Стратегії </w:t>
      </w:r>
      <w:r w:rsidRPr="004C6F35">
        <w:rPr>
          <w:kern w:val="36"/>
          <w:sz w:val="28"/>
          <w:szCs w:val="28"/>
        </w:rPr>
        <w:t>розвитку Калуської міської територіальної громади на 2022-2030 роки є:</w:t>
      </w:r>
    </w:p>
    <w:p w:rsidR="00757D30" w:rsidRPr="00BA33B2" w:rsidRDefault="00757D30" w:rsidP="00BA33B2">
      <w:pPr>
        <w:tabs>
          <w:tab w:val="left" w:pos="0"/>
        </w:tabs>
        <w:jc w:val="both"/>
        <w:rPr>
          <w:kern w:val="36"/>
          <w:sz w:val="28"/>
          <w:szCs w:val="28"/>
        </w:rPr>
      </w:pPr>
      <w:r w:rsidRPr="004C6F35">
        <w:rPr>
          <w:b/>
          <w:bCs/>
          <w:sz w:val="28"/>
          <w:szCs w:val="28"/>
        </w:rPr>
        <w:t>1.</w:t>
      </w:r>
      <w:r w:rsidRPr="004C6F35">
        <w:rPr>
          <w:sz w:val="28"/>
          <w:szCs w:val="28"/>
        </w:rPr>
        <w:t xml:space="preserve"> </w:t>
      </w:r>
      <w:r w:rsidRPr="004C6F35">
        <w:rPr>
          <w:b/>
          <w:bCs/>
          <w:sz w:val="28"/>
          <w:szCs w:val="28"/>
        </w:rPr>
        <w:t>Від зони екологічного лиха – до еко-індустріальної громади</w:t>
      </w:r>
    </w:p>
    <w:p w:rsidR="00757D30" w:rsidRPr="004C6F35" w:rsidRDefault="00682601" w:rsidP="00BA33B2">
      <w:pPr>
        <w:tabs>
          <w:tab w:val="left" w:pos="0"/>
        </w:tabs>
        <w:jc w:val="both"/>
        <w:rPr>
          <w:sz w:val="28"/>
          <w:szCs w:val="28"/>
        </w:rPr>
      </w:pPr>
      <w:r>
        <w:rPr>
          <w:sz w:val="28"/>
          <w:szCs w:val="28"/>
        </w:rPr>
        <w:t>1.1.</w:t>
      </w:r>
      <w:r>
        <w:rPr>
          <w:sz w:val="28"/>
          <w:szCs w:val="28"/>
          <w:lang w:val="uk-UA"/>
        </w:rPr>
        <w:t xml:space="preserve"> </w:t>
      </w:r>
      <w:r w:rsidR="00757D30" w:rsidRPr="004C6F35">
        <w:rPr>
          <w:sz w:val="28"/>
          <w:szCs w:val="28"/>
        </w:rPr>
        <w:t>Раціональне використання природних ресурсів</w:t>
      </w:r>
    </w:p>
    <w:p w:rsidR="00757D30" w:rsidRPr="004C6F35" w:rsidRDefault="00757D30" w:rsidP="00BA33B2">
      <w:pPr>
        <w:tabs>
          <w:tab w:val="left" w:pos="0"/>
        </w:tabs>
        <w:jc w:val="both"/>
        <w:rPr>
          <w:sz w:val="28"/>
          <w:szCs w:val="28"/>
        </w:rPr>
      </w:pPr>
      <w:r w:rsidRPr="004C6F35">
        <w:rPr>
          <w:sz w:val="28"/>
          <w:szCs w:val="28"/>
        </w:rPr>
        <w:t>1.2. Поводження із ТПВ</w:t>
      </w:r>
    </w:p>
    <w:p w:rsidR="00757D30" w:rsidRPr="004C6F35" w:rsidRDefault="00757D30" w:rsidP="00BA33B2">
      <w:pPr>
        <w:tabs>
          <w:tab w:val="left" w:pos="0"/>
        </w:tabs>
        <w:jc w:val="both"/>
        <w:rPr>
          <w:kern w:val="36"/>
          <w:sz w:val="28"/>
          <w:szCs w:val="28"/>
        </w:rPr>
      </w:pPr>
      <w:r w:rsidRPr="004C6F35">
        <w:rPr>
          <w:sz w:val="28"/>
          <w:szCs w:val="28"/>
        </w:rPr>
        <w:t>1.3. Відповідальне споживання та виробництво</w:t>
      </w:r>
    </w:p>
    <w:p w:rsidR="00757D30" w:rsidRPr="004C6F35" w:rsidRDefault="00757D30" w:rsidP="00BA33B2">
      <w:pPr>
        <w:tabs>
          <w:tab w:val="left" w:pos="0"/>
        </w:tabs>
        <w:jc w:val="both"/>
        <w:rPr>
          <w:sz w:val="28"/>
          <w:szCs w:val="28"/>
        </w:rPr>
      </w:pPr>
      <w:r w:rsidRPr="004C6F35">
        <w:rPr>
          <w:b/>
          <w:bCs/>
          <w:sz w:val="28"/>
          <w:szCs w:val="28"/>
        </w:rPr>
        <w:t>2. Комфортна громада</w:t>
      </w:r>
    </w:p>
    <w:p w:rsidR="00757D30" w:rsidRPr="004C6F35" w:rsidRDefault="00757D30" w:rsidP="00BA33B2">
      <w:pPr>
        <w:tabs>
          <w:tab w:val="left" w:pos="0"/>
        </w:tabs>
        <w:jc w:val="both"/>
        <w:rPr>
          <w:sz w:val="28"/>
          <w:szCs w:val="28"/>
        </w:rPr>
      </w:pPr>
      <w:r w:rsidRPr="004C6F35">
        <w:rPr>
          <w:sz w:val="28"/>
          <w:szCs w:val="28"/>
        </w:rPr>
        <w:t>2.1. Раціональне управління житловим фондом</w:t>
      </w:r>
    </w:p>
    <w:p w:rsidR="00757D30" w:rsidRPr="004C6F35" w:rsidRDefault="00757D30" w:rsidP="00BA33B2">
      <w:pPr>
        <w:tabs>
          <w:tab w:val="left" w:pos="0"/>
        </w:tabs>
        <w:jc w:val="both"/>
        <w:rPr>
          <w:sz w:val="28"/>
          <w:szCs w:val="28"/>
        </w:rPr>
      </w:pPr>
      <w:r w:rsidRPr="004C6F35">
        <w:rPr>
          <w:sz w:val="28"/>
          <w:szCs w:val="28"/>
        </w:rPr>
        <w:t>2.2. Раціональне управління транспортом і дорогами</w:t>
      </w:r>
    </w:p>
    <w:p w:rsidR="00757D30" w:rsidRPr="004C6F35" w:rsidRDefault="00757D30" w:rsidP="00BA33B2">
      <w:pPr>
        <w:tabs>
          <w:tab w:val="left" w:pos="0"/>
        </w:tabs>
        <w:jc w:val="both"/>
        <w:rPr>
          <w:kern w:val="36"/>
          <w:sz w:val="28"/>
          <w:szCs w:val="28"/>
        </w:rPr>
      </w:pPr>
      <w:r w:rsidRPr="004C6F35">
        <w:rPr>
          <w:sz w:val="28"/>
          <w:szCs w:val="28"/>
        </w:rPr>
        <w:t>2.3. Безпечна громада</w:t>
      </w:r>
    </w:p>
    <w:p w:rsidR="00757D30" w:rsidRPr="004C6F35" w:rsidRDefault="00757D30" w:rsidP="00BA33B2">
      <w:pPr>
        <w:tabs>
          <w:tab w:val="left" w:pos="0"/>
        </w:tabs>
        <w:jc w:val="both"/>
        <w:rPr>
          <w:kern w:val="36"/>
          <w:sz w:val="28"/>
          <w:szCs w:val="28"/>
        </w:rPr>
      </w:pPr>
      <w:r w:rsidRPr="004C6F35">
        <w:rPr>
          <w:sz w:val="28"/>
          <w:szCs w:val="28"/>
        </w:rPr>
        <w:t>2.4. Культура і якісне дозвілля</w:t>
      </w:r>
    </w:p>
    <w:p w:rsidR="00757D30" w:rsidRPr="004C6F35" w:rsidRDefault="00757D30" w:rsidP="00BA33B2">
      <w:pPr>
        <w:tabs>
          <w:tab w:val="left" w:pos="0"/>
        </w:tabs>
        <w:jc w:val="both"/>
        <w:rPr>
          <w:sz w:val="28"/>
          <w:szCs w:val="28"/>
        </w:rPr>
      </w:pPr>
      <w:r w:rsidRPr="004C6F35">
        <w:rPr>
          <w:b/>
          <w:bCs/>
          <w:sz w:val="28"/>
          <w:szCs w:val="28"/>
        </w:rPr>
        <w:t>3.</w:t>
      </w:r>
      <w:r w:rsidRPr="004C6F35">
        <w:rPr>
          <w:sz w:val="28"/>
          <w:szCs w:val="28"/>
        </w:rPr>
        <w:t xml:space="preserve"> </w:t>
      </w:r>
      <w:r w:rsidRPr="004C6F35">
        <w:rPr>
          <w:b/>
          <w:bCs/>
          <w:sz w:val="28"/>
          <w:szCs w:val="28"/>
        </w:rPr>
        <w:t>Розумна громада (Цифровий порядок денний)</w:t>
      </w:r>
    </w:p>
    <w:p w:rsidR="00757D30" w:rsidRPr="004C6F35" w:rsidRDefault="00757D30" w:rsidP="00BA33B2">
      <w:pPr>
        <w:tabs>
          <w:tab w:val="left" w:pos="0"/>
        </w:tabs>
        <w:jc w:val="both"/>
        <w:rPr>
          <w:kern w:val="36"/>
          <w:sz w:val="28"/>
          <w:szCs w:val="28"/>
        </w:rPr>
      </w:pPr>
      <w:r w:rsidRPr="004C6F35">
        <w:rPr>
          <w:sz w:val="28"/>
          <w:szCs w:val="28"/>
        </w:rPr>
        <w:t>3.1. Ефективне управління</w:t>
      </w:r>
    </w:p>
    <w:p w:rsidR="00757D30" w:rsidRPr="004C6F35" w:rsidRDefault="00757D30" w:rsidP="00BA33B2">
      <w:pPr>
        <w:tabs>
          <w:tab w:val="left" w:pos="0"/>
        </w:tabs>
        <w:jc w:val="both"/>
        <w:rPr>
          <w:sz w:val="28"/>
          <w:szCs w:val="28"/>
        </w:rPr>
      </w:pPr>
      <w:r w:rsidRPr="004C6F35">
        <w:rPr>
          <w:b/>
          <w:sz w:val="28"/>
          <w:szCs w:val="28"/>
        </w:rPr>
        <w:t>4.</w:t>
      </w:r>
      <w:r w:rsidRPr="004C6F35">
        <w:rPr>
          <w:sz w:val="28"/>
          <w:szCs w:val="28"/>
        </w:rPr>
        <w:t xml:space="preserve"> </w:t>
      </w:r>
      <w:r w:rsidRPr="004C6F35">
        <w:rPr>
          <w:b/>
          <w:bCs/>
          <w:sz w:val="28"/>
          <w:szCs w:val="28"/>
        </w:rPr>
        <w:t>Освічена та здорова громада</w:t>
      </w:r>
    </w:p>
    <w:p w:rsidR="00757D30" w:rsidRPr="004C6F35" w:rsidRDefault="00757D30" w:rsidP="00BA33B2">
      <w:pPr>
        <w:tabs>
          <w:tab w:val="left" w:pos="0"/>
        </w:tabs>
        <w:jc w:val="both"/>
        <w:rPr>
          <w:sz w:val="28"/>
          <w:szCs w:val="28"/>
        </w:rPr>
      </w:pPr>
      <w:r w:rsidRPr="004C6F35">
        <w:rPr>
          <w:sz w:val="28"/>
          <w:szCs w:val="28"/>
        </w:rPr>
        <w:t>4.1. Освіта</w:t>
      </w:r>
    </w:p>
    <w:p w:rsidR="00757D30" w:rsidRPr="004C6F35" w:rsidRDefault="00757D30" w:rsidP="00BA33B2">
      <w:pPr>
        <w:tabs>
          <w:tab w:val="left" w:pos="0"/>
        </w:tabs>
        <w:jc w:val="both"/>
        <w:rPr>
          <w:kern w:val="36"/>
          <w:sz w:val="28"/>
          <w:szCs w:val="28"/>
        </w:rPr>
      </w:pPr>
      <w:r w:rsidRPr="004C6F35">
        <w:rPr>
          <w:sz w:val="28"/>
          <w:szCs w:val="28"/>
        </w:rPr>
        <w:t>4.2. Охорона здоров’я</w:t>
      </w:r>
    </w:p>
    <w:p w:rsidR="00757D30" w:rsidRPr="004C6F35" w:rsidRDefault="00757D30" w:rsidP="00BA33B2">
      <w:pPr>
        <w:tabs>
          <w:tab w:val="left" w:pos="0"/>
        </w:tabs>
        <w:jc w:val="both"/>
        <w:rPr>
          <w:sz w:val="28"/>
          <w:szCs w:val="28"/>
        </w:rPr>
      </w:pPr>
      <w:r w:rsidRPr="004C6F35">
        <w:rPr>
          <w:b/>
          <w:bCs/>
          <w:sz w:val="28"/>
          <w:szCs w:val="28"/>
        </w:rPr>
        <w:lastRenderedPageBreak/>
        <w:t>5.</w:t>
      </w:r>
      <w:r w:rsidRPr="004C6F35">
        <w:rPr>
          <w:sz w:val="28"/>
          <w:szCs w:val="28"/>
        </w:rPr>
        <w:t xml:space="preserve"> </w:t>
      </w:r>
      <w:r w:rsidRPr="004C6F35">
        <w:rPr>
          <w:b/>
          <w:bCs/>
          <w:sz w:val="28"/>
          <w:szCs w:val="28"/>
        </w:rPr>
        <w:t>Економіка, яка працює для людей</w:t>
      </w:r>
    </w:p>
    <w:p w:rsidR="00757D30" w:rsidRPr="004C6F35" w:rsidRDefault="00757D30" w:rsidP="00BA33B2">
      <w:pPr>
        <w:tabs>
          <w:tab w:val="left" w:pos="0"/>
        </w:tabs>
        <w:jc w:val="both"/>
        <w:rPr>
          <w:sz w:val="28"/>
          <w:szCs w:val="28"/>
        </w:rPr>
      </w:pPr>
      <w:r w:rsidRPr="004C6F35">
        <w:rPr>
          <w:sz w:val="28"/>
          <w:szCs w:val="28"/>
        </w:rPr>
        <w:t>5.1. Залучення інвестицій</w:t>
      </w:r>
    </w:p>
    <w:p w:rsidR="00757D30" w:rsidRPr="004C6F35" w:rsidRDefault="00757D30" w:rsidP="00BA33B2">
      <w:pPr>
        <w:tabs>
          <w:tab w:val="left" w:pos="0"/>
        </w:tabs>
        <w:jc w:val="both"/>
        <w:rPr>
          <w:sz w:val="28"/>
          <w:szCs w:val="28"/>
        </w:rPr>
      </w:pPr>
      <w:r w:rsidRPr="004C6F35">
        <w:rPr>
          <w:sz w:val="28"/>
          <w:szCs w:val="28"/>
        </w:rPr>
        <w:t>5.2. Підвищення рівня зайнятості населення</w:t>
      </w:r>
    </w:p>
    <w:p w:rsidR="00757D30" w:rsidRPr="004C6F35" w:rsidRDefault="00757D30" w:rsidP="00BA33B2">
      <w:pPr>
        <w:tabs>
          <w:tab w:val="left" w:pos="0"/>
        </w:tabs>
        <w:jc w:val="both"/>
        <w:rPr>
          <w:sz w:val="28"/>
          <w:szCs w:val="28"/>
        </w:rPr>
      </w:pPr>
      <w:r w:rsidRPr="004C6F35">
        <w:rPr>
          <w:sz w:val="28"/>
          <w:szCs w:val="28"/>
        </w:rPr>
        <w:t>5.3. Розвиток малого та середнього бізнесу</w:t>
      </w:r>
    </w:p>
    <w:p w:rsidR="00757D30" w:rsidRPr="004C6F35" w:rsidRDefault="00757D30" w:rsidP="004C6F35">
      <w:pPr>
        <w:tabs>
          <w:tab w:val="left" w:pos="0"/>
        </w:tabs>
        <w:ind w:firstLine="567"/>
        <w:jc w:val="both"/>
        <w:rPr>
          <w:kern w:val="36"/>
          <w:sz w:val="28"/>
          <w:szCs w:val="28"/>
        </w:rPr>
      </w:pPr>
    </w:p>
    <w:p w:rsidR="00757D30" w:rsidRPr="004C6F35" w:rsidRDefault="00757D30" w:rsidP="004C6F35">
      <w:pPr>
        <w:tabs>
          <w:tab w:val="left" w:pos="0"/>
        </w:tabs>
        <w:ind w:firstLine="567"/>
        <w:jc w:val="both"/>
        <w:rPr>
          <w:kern w:val="36"/>
          <w:sz w:val="28"/>
          <w:szCs w:val="28"/>
        </w:rPr>
      </w:pPr>
      <w:r w:rsidRPr="004C6F35">
        <w:rPr>
          <w:kern w:val="36"/>
          <w:sz w:val="28"/>
          <w:szCs w:val="28"/>
        </w:rPr>
        <w:t xml:space="preserve">Важливими </w:t>
      </w:r>
      <w:r w:rsidRPr="004C6F35">
        <w:rPr>
          <w:sz w:val="28"/>
          <w:szCs w:val="28"/>
        </w:rPr>
        <w:t xml:space="preserve">завданнями та напрямами розвитку Калуської міської ТГ є створення умов для збалансованого економічного розвитку, підвищення інвестиційної привабливості, поліпшення бізнес-клімату, забезпечення комфортних умов проживання та сприяння всебічному розвитку міської територіальної громади.  </w:t>
      </w:r>
    </w:p>
    <w:p w:rsidR="00757D30" w:rsidRPr="004C6F35" w:rsidRDefault="00757D30" w:rsidP="004C6F35">
      <w:pPr>
        <w:ind w:firstLine="708"/>
        <w:jc w:val="both"/>
        <w:rPr>
          <w:sz w:val="28"/>
          <w:szCs w:val="28"/>
        </w:rPr>
      </w:pPr>
      <w:r w:rsidRPr="004C6F35">
        <w:rPr>
          <w:sz w:val="28"/>
          <w:szCs w:val="28"/>
        </w:rPr>
        <w:t xml:space="preserve">Економічний розвиток Калуської міської територіальної громади у прогнозний період 2026-2028 років (у умовах війни чи після її завершення) знаходитиметься під впливом як системи заходів, прийнятих для подолання негативних наслідків, так і активної реалізації реформ відповідно до пріоритетів, визначених у стратегічних документах Уряду, зокрема у діяльності Кабінету Міністрів України, та спрямовані на відбудову української економіки. </w:t>
      </w:r>
    </w:p>
    <w:p w:rsidR="00757D30" w:rsidRPr="004C6F35" w:rsidRDefault="004C6F35" w:rsidP="00BA33B2">
      <w:pPr>
        <w:ind w:firstLine="567"/>
        <w:jc w:val="both"/>
        <w:rPr>
          <w:sz w:val="28"/>
          <w:szCs w:val="28"/>
        </w:rPr>
      </w:pPr>
      <w:r>
        <w:rPr>
          <w:sz w:val="28"/>
          <w:szCs w:val="28"/>
        </w:rPr>
        <w:t xml:space="preserve">В </w:t>
      </w:r>
      <w:r w:rsidR="00757D30" w:rsidRPr="004C6F35">
        <w:rPr>
          <w:sz w:val="28"/>
          <w:szCs w:val="28"/>
        </w:rPr>
        <w:t xml:space="preserve">зв’язку з повномасштабною війною росії проти України і зупинкою ряду підприємств в т.ч. ТОВ «Карпатнафтохім» (питома вага якого складає близько 70 % в загальному обсязі по ТГ) ряд підприємств все-таки зуміли налагодити виробництво і в 2025 році передбачається ріст обсягу реалізованої промислової продукції на 10 % відносно попереднього року та на 1 особу наявного населення складатиме 53,0 тис. грн. </w:t>
      </w:r>
    </w:p>
    <w:p w:rsidR="00757D30" w:rsidRPr="004C6F35" w:rsidRDefault="00757D30" w:rsidP="00BA33B2">
      <w:pPr>
        <w:ind w:firstLine="567"/>
        <w:jc w:val="both"/>
        <w:rPr>
          <w:sz w:val="28"/>
          <w:szCs w:val="28"/>
        </w:rPr>
      </w:pPr>
      <w:r w:rsidRPr="004C6F35">
        <w:rPr>
          <w:sz w:val="28"/>
          <w:szCs w:val="28"/>
        </w:rPr>
        <w:t xml:space="preserve">У 2026 році прогнозується зростання обсягу реалізованої промислової продукції на 11,3%, у 2027 році - на 9,4%, а в 2028 році на 7,9%. </w:t>
      </w:r>
    </w:p>
    <w:p w:rsidR="00757D30" w:rsidRPr="004C6F35" w:rsidRDefault="00757D30" w:rsidP="00BA33B2">
      <w:pPr>
        <w:ind w:firstLine="567"/>
        <w:jc w:val="both"/>
        <w:rPr>
          <w:sz w:val="28"/>
          <w:szCs w:val="28"/>
        </w:rPr>
      </w:pPr>
      <w:r w:rsidRPr="004C6F35">
        <w:rPr>
          <w:sz w:val="28"/>
          <w:szCs w:val="28"/>
        </w:rPr>
        <w:t xml:space="preserve">У 2025 році обсяг капітальних (внутрішніх) інвестицій, які спрямовуються на оновлення основних фондів, будівництво та інфраструктуру, очікується у розмірі 1430,3 млн. грн. В порівнянні з 2024 роком очікується їх освоєння на 10,5 % більше. У 2026–2028 роках прогнозується подальше зростання — на 0,8 % щороку відносно рівня 2025 року.  </w:t>
      </w:r>
    </w:p>
    <w:p w:rsidR="00757D30" w:rsidRPr="004C6F35" w:rsidRDefault="00757D30" w:rsidP="00BA33B2">
      <w:pPr>
        <w:ind w:firstLine="567"/>
        <w:jc w:val="both"/>
        <w:rPr>
          <w:sz w:val="28"/>
          <w:szCs w:val="28"/>
        </w:rPr>
      </w:pPr>
      <w:r w:rsidRPr="004C6F35">
        <w:rPr>
          <w:sz w:val="28"/>
          <w:szCs w:val="28"/>
        </w:rPr>
        <w:t xml:space="preserve">Щодо показників зовнішньоекономічної діяльності: на 2025 рік очікуваний </w:t>
      </w:r>
      <w:r w:rsidR="004C6F35">
        <w:rPr>
          <w:sz w:val="28"/>
          <w:szCs w:val="28"/>
        </w:rPr>
        <w:t>обсяг експорту має скласти 40,1</w:t>
      </w:r>
      <w:r w:rsidRPr="004C6F35">
        <w:rPr>
          <w:sz w:val="28"/>
          <w:szCs w:val="28"/>
        </w:rPr>
        <w:t xml:space="preserve"> млн. дол. США, імпорту – 68,3 млн. дол. США. Не зважаючи на зупинку підприємств територіальної громади, а особливо найбільшого підприємства ТОВ «Карпатнафтохім» очікується збільшення експорту на 8 %, а імпорту на 1 %. </w:t>
      </w:r>
    </w:p>
    <w:p w:rsidR="00757D30" w:rsidRPr="004C6F35" w:rsidRDefault="004C6F35" w:rsidP="00BA33B2">
      <w:pPr>
        <w:ind w:firstLine="567"/>
        <w:jc w:val="both"/>
        <w:rPr>
          <w:sz w:val="28"/>
          <w:szCs w:val="28"/>
        </w:rPr>
      </w:pPr>
      <w:r>
        <w:rPr>
          <w:sz w:val="28"/>
          <w:szCs w:val="28"/>
        </w:rPr>
        <w:t xml:space="preserve">На 2026-2028 </w:t>
      </w:r>
      <w:r w:rsidR="00757D30" w:rsidRPr="004C6F35">
        <w:rPr>
          <w:sz w:val="28"/>
          <w:szCs w:val="28"/>
        </w:rPr>
        <w:t>роки обсяги експорту у ці роки передбачаються на рівні 2025 року — 40,1 млн дол. США</w:t>
      </w:r>
      <w:r>
        <w:rPr>
          <w:sz w:val="28"/>
          <w:szCs w:val="28"/>
        </w:rPr>
        <w:t>, обсяг</w:t>
      </w:r>
      <w:r w:rsidR="00757D30" w:rsidRPr="004C6F35">
        <w:rPr>
          <w:sz w:val="28"/>
          <w:szCs w:val="28"/>
        </w:rPr>
        <w:t xml:space="preserve"> імпорту у 2026 році може зрости на 2,7 %, у 2027 — на 8,9 %, а в 2028 — на 8,2 % порівняно з 2025 роком.</w:t>
      </w:r>
    </w:p>
    <w:p w:rsidR="00757D30" w:rsidRPr="004C6F35" w:rsidRDefault="00757D30" w:rsidP="00BA33B2">
      <w:pPr>
        <w:ind w:firstLine="567"/>
        <w:jc w:val="both"/>
        <w:rPr>
          <w:sz w:val="28"/>
          <w:szCs w:val="28"/>
        </w:rPr>
      </w:pPr>
      <w:r w:rsidRPr="004C6F35">
        <w:rPr>
          <w:sz w:val="28"/>
          <w:szCs w:val="28"/>
        </w:rPr>
        <w:t>Тривалість бойових дій, інтенсивність атак на енергетичну та іншу критичну інфраструктуру, нестабільність ситуації на фронті та непередбачуваність подальших дій агресора залишаються ключовими чинниками невизначеності, що безпосередньо впливають на соціально-економічну ситуацію.</w:t>
      </w:r>
    </w:p>
    <w:p w:rsidR="00757D30" w:rsidRPr="004C6F35" w:rsidRDefault="00757D30" w:rsidP="00BA33B2">
      <w:pPr>
        <w:spacing w:after="240" w:line="317" w:lineRule="exact"/>
        <w:ind w:right="-30" w:firstLine="567"/>
        <w:jc w:val="both"/>
        <w:rPr>
          <w:color w:val="FF0000"/>
          <w:sz w:val="28"/>
          <w:szCs w:val="28"/>
        </w:rPr>
      </w:pPr>
      <w:r w:rsidRPr="004C6F35">
        <w:rPr>
          <w:sz w:val="28"/>
          <w:szCs w:val="28"/>
        </w:rPr>
        <w:t>Прогноз сформовано відповідно до основних прогнозних макропоказників економічного і соціального розвитку України та основних прогнозних показників економічного і соціального розвитку Калуської міської територіальної громади</w:t>
      </w:r>
      <w:r w:rsidRPr="004C6F35">
        <w:rPr>
          <w:color w:val="FF0000"/>
          <w:sz w:val="28"/>
          <w:szCs w:val="28"/>
        </w:rPr>
        <w:t>.</w:t>
      </w:r>
    </w:p>
    <w:p w:rsidR="00757D30" w:rsidRPr="004C6F35" w:rsidRDefault="00757D30" w:rsidP="00757D30">
      <w:pPr>
        <w:spacing w:line="317" w:lineRule="exact"/>
        <w:ind w:right="254"/>
        <w:jc w:val="center"/>
        <w:rPr>
          <w:b/>
          <w:bCs/>
          <w:sz w:val="28"/>
          <w:szCs w:val="28"/>
        </w:rPr>
      </w:pPr>
      <w:r w:rsidRPr="004C6F35">
        <w:rPr>
          <w:b/>
          <w:bCs/>
          <w:sz w:val="28"/>
          <w:szCs w:val="28"/>
        </w:rPr>
        <w:lastRenderedPageBreak/>
        <w:t xml:space="preserve">Основні прогнозні макропоказники економічного </w:t>
      </w:r>
      <w:r w:rsidR="00682601">
        <w:rPr>
          <w:b/>
          <w:bCs/>
          <w:sz w:val="28"/>
          <w:szCs w:val="28"/>
        </w:rPr>
        <w:t xml:space="preserve">і соціального розвитку України </w:t>
      </w:r>
      <w:r w:rsidRPr="004C6F35">
        <w:rPr>
          <w:b/>
          <w:bCs/>
          <w:sz w:val="28"/>
          <w:szCs w:val="28"/>
        </w:rPr>
        <w:t>та окремі припущення на 2026-2028 роки</w:t>
      </w:r>
    </w:p>
    <w:p w:rsidR="00757D30" w:rsidRDefault="00757D30" w:rsidP="00757D30">
      <w:pPr>
        <w:pStyle w:val="62"/>
        <w:shd w:val="clear" w:color="auto" w:fill="auto"/>
        <w:spacing w:after="0"/>
        <w:ind w:right="254" w:firstLine="0"/>
        <w:jc w:val="cente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3"/>
        <w:gridCol w:w="1413"/>
        <w:gridCol w:w="1417"/>
        <w:gridCol w:w="1270"/>
      </w:tblGrid>
      <w:tr w:rsidR="00757D30" w:rsidRPr="00376EA8" w:rsidTr="00BA33B2">
        <w:trPr>
          <w:trHeight w:val="567"/>
          <w:jc w:val="center"/>
        </w:trPr>
        <w:tc>
          <w:tcPr>
            <w:tcW w:w="5823" w:type="dxa"/>
            <w:vAlign w:val="center"/>
          </w:tcPr>
          <w:p w:rsidR="00757D30" w:rsidRPr="004C6F35" w:rsidRDefault="00757D30" w:rsidP="004C6F35">
            <w:pPr>
              <w:spacing w:line="250" w:lineRule="exact"/>
              <w:ind w:left="-817" w:firstLine="817"/>
              <w:rPr>
                <w:sz w:val="26"/>
                <w:szCs w:val="26"/>
                <w:shd w:val="clear" w:color="auto" w:fill="FFFFFF"/>
              </w:rPr>
            </w:pPr>
            <w:r w:rsidRPr="004C6F35">
              <w:rPr>
                <w:sz w:val="26"/>
                <w:szCs w:val="26"/>
                <w:shd w:val="clear" w:color="auto" w:fill="FFFFFF"/>
              </w:rPr>
              <w:t>Найменування показника, одиниця виміру</w:t>
            </w:r>
          </w:p>
        </w:tc>
        <w:tc>
          <w:tcPr>
            <w:tcW w:w="1413" w:type="dxa"/>
            <w:vAlign w:val="center"/>
          </w:tcPr>
          <w:p w:rsidR="00757D30" w:rsidRPr="004C6F35" w:rsidRDefault="00757D30" w:rsidP="00757D30">
            <w:pPr>
              <w:shd w:val="clear" w:color="auto" w:fill="FFFFFF"/>
              <w:spacing w:before="60" w:line="220" w:lineRule="exact"/>
              <w:ind w:left="-817" w:firstLine="817"/>
              <w:jc w:val="center"/>
              <w:rPr>
                <w:sz w:val="26"/>
                <w:szCs w:val="26"/>
                <w:shd w:val="clear" w:color="auto" w:fill="FFFFFF"/>
              </w:rPr>
            </w:pPr>
            <w:r w:rsidRPr="004C6F35">
              <w:rPr>
                <w:sz w:val="26"/>
                <w:szCs w:val="26"/>
                <w:shd w:val="clear" w:color="auto" w:fill="FFFFFF"/>
              </w:rPr>
              <w:t>2026 рік</w:t>
            </w:r>
          </w:p>
        </w:tc>
        <w:tc>
          <w:tcPr>
            <w:tcW w:w="1417" w:type="dxa"/>
            <w:vAlign w:val="center"/>
          </w:tcPr>
          <w:p w:rsidR="00757D30" w:rsidRPr="004C6F35" w:rsidRDefault="00757D30" w:rsidP="00757D30">
            <w:pPr>
              <w:shd w:val="clear" w:color="auto" w:fill="FFFFFF"/>
              <w:spacing w:line="254" w:lineRule="exact"/>
              <w:ind w:left="-817" w:right="-103" w:firstLine="817"/>
              <w:jc w:val="center"/>
              <w:rPr>
                <w:sz w:val="26"/>
                <w:szCs w:val="26"/>
                <w:shd w:val="clear" w:color="auto" w:fill="FFFFFF"/>
              </w:rPr>
            </w:pPr>
            <w:r w:rsidRPr="004C6F35">
              <w:rPr>
                <w:sz w:val="26"/>
                <w:szCs w:val="26"/>
                <w:shd w:val="clear" w:color="auto" w:fill="FFFFFF"/>
              </w:rPr>
              <w:t>2027 рік</w:t>
            </w:r>
          </w:p>
        </w:tc>
        <w:tc>
          <w:tcPr>
            <w:tcW w:w="1270" w:type="dxa"/>
            <w:vAlign w:val="center"/>
          </w:tcPr>
          <w:p w:rsidR="00757D30" w:rsidRPr="004C6F35" w:rsidRDefault="00757D30" w:rsidP="00757D30">
            <w:pPr>
              <w:shd w:val="clear" w:color="auto" w:fill="FFFFFF"/>
              <w:spacing w:line="254" w:lineRule="exact"/>
              <w:ind w:left="-817" w:firstLine="817"/>
              <w:jc w:val="center"/>
              <w:rPr>
                <w:sz w:val="26"/>
                <w:szCs w:val="26"/>
                <w:shd w:val="clear" w:color="auto" w:fill="FFFFFF"/>
              </w:rPr>
            </w:pPr>
            <w:r w:rsidRPr="004C6F35">
              <w:rPr>
                <w:sz w:val="26"/>
                <w:szCs w:val="26"/>
                <w:shd w:val="clear" w:color="auto" w:fill="FFFFFF"/>
              </w:rPr>
              <w:t>2028 рік</w:t>
            </w:r>
          </w:p>
        </w:tc>
      </w:tr>
      <w:tr w:rsidR="00757D30" w:rsidRPr="00376EA8" w:rsidTr="00BA33B2">
        <w:trPr>
          <w:jc w:val="center"/>
        </w:trPr>
        <w:tc>
          <w:tcPr>
            <w:tcW w:w="5823" w:type="dxa"/>
            <w:vAlign w:val="bottom"/>
          </w:tcPr>
          <w:p w:rsidR="00757D30" w:rsidRPr="004C6F35" w:rsidRDefault="00757D30" w:rsidP="00757D30">
            <w:pPr>
              <w:spacing w:after="60" w:line="220" w:lineRule="exact"/>
              <w:ind w:left="-817" w:firstLine="817"/>
              <w:rPr>
                <w:sz w:val="26"/>
                <w:szCs w:val="26"/>
              </w:rPr>
            </w:pPr>
            <w:r w:rsidRPr="004C6F35">
              <w:rPr>
                <w:b/>
                <w:bCs/>
                <w:sz w:val="26"/>
                <w:szCs w:val="26"/>
                <w:shd w:val="clear" w:color="auto" w:fill="FFFFFF"/>
              </w:rPr>
              <w:t>Валовий внутрішній продукт:</w:t>
            </w:r>
          </w:p>
          <w:p w:rsidR="00757D30" w:rsidRPr="004C6F35" w:rsidRDefault="00757D30" w:rsidP="00757D30">
            <w:pPr>
              <w:spacing w:before="60" w:line="220" w:lineRule="exact"/>
              <w:ind w:left="-817" w:firstLine="817"/>
              <w:rPr>
                <w:sz w:val="26"/>
                <w:szCs w:val="26"/>
              </w:rPr>
            </w:pPr>
            <w:r w:rsidRPr="004C6F35">
              <w:rPr>
                <w:sz w:val="26"/>
                <w:szCs w:val="26"/>
                <w:shd w:val="clear" w:color="auto" w:fill="FFFFFF"/>
              </w:rPr>
              <w:t>номінальний, млрд. грн.</w:t>
            </w:r>
          </w:p>
        </w:tc>
        <w:tc>
          <w:tcPr>
            <w:tcW w:w="1413" w:type="dxa"/>
          </w:tcPr>
          <w:p w:rsidR="00757D30" w:rsidRPr="004C6F35" w:rsidRDefault="00757D30" w:rsidP="00757D30">
            <w:pPr>
              <w:spacing w:line="220" w:lineRule="exact"/>
              <w:ind w:left="-817" w:firstLine="817"/>
              <w:jc w:val="center"/>
              <w:rPr>
                <w:sz w:val="26"/>
                <w:szCs w:val="26"/>
                <w:shd w:val="clear" w:color="auto" w:fill="FFFFFF"/>
              </w:rPr>
            </w:pPr>
          </w:p>
          <w:p w:rsidR="00757D30" w:rsidRPr="004C6F35" w:rsidRDefault="00757D30" w:rsidP="00757D30">
            <w:pPr>
              <w:spacing w:line="220" w:lineRule="exact"/>
              <w:ind w:left="-817" w:firstLine="817"/>
              <w:jc w:val="center"/>
              <w:rPr>
                <w:sz w:val="26"/>
                <w:szCs w:val="26"/>
              </w:rPr>
            </w:pPr>
            <w:r w:rsidRPr="004C6F35">
              <w:rPr>
                <w:sz w:val="26"/>
                <w:szCs w:val="26"/>
                <w:shd w:val="clear" w:color="auto" w:fill="FFFFFF"/>
              </w:rPr>
              <w:t>10 443,5</w:t>
            </w:r>
          </w:p>
        </w:tc>
        <w:tc>
          <w:tcPr>
            <w:tcW w:w="1417" w:type="dxa"/>
          </w:tcPr>
          <w:p w:rsidR="00757D30" w:rsidRPr="004C6F35" w:rsidRDefault="00757D30" w:rsidP="00757D30">
            <w:pPr>
              <w:spacing w:line="220" w:lineRule="exact"/>
              <w:ind w:left="-817" w:firstLine="817"/>
              <w:jc w:val="center"/>
              <w:rPr>
                <w:sz w:val="26"/>
                <w:szCs w:val="26"/>
                <w:shd w:val="clear" w:color="auto" w:fill="FFFFFF"/>
              </w:rPr>
            </w:pPr>
          </w:p>
          <w:p w:rsidR="00757D30" w:rsidRPr="004C6F35" w:rsidRDefault="00757D30" w:rsidP="00757D30">
            <w:pPr>
              <w:spacing w:line="220" w:lineRule="exact"/>
              <w:ind w:left="-817" w:firstLine="817"/>
              <w:jc w:val="center"/>
              <w:rPr>
                <w:sz w:val="26"/>
                <w:szCs w:val="26"/>
              </w:rPr>
            </w:pPr>
            <w:r w:rsidRPr="004C6F35">
              <w:rPr>
                <w:sz w:val="26"/>
                <w:szCs w:val="26"/>
                <w:shd w:val="clear" w:color="auto" w:fill="FFFFFF"/>
              </w:rPr>
              <w:t>11 920,9</w:t>
            </w:r>
          </w:p>
        </w:tc>
        <w:tc>
          <w:tcPr>
            <w:tcW w:w="1270" w:type="dxa"/>
          </w:tcPr>
          <w:p w:rsidR="00757D30" w:rsidRPr="004C6F35" w:rsidRDefault="00757D30" w:rsidP="00757D30">
            <w:pPr>
              <w:spacing w:line="220" w:lineRule="exact"/>
              <w:ind w:left="-817" w:right="140" w:firstLine="817"/>
              <w:jc w:val="center"/>
              <w:rPr>
                <w:sz w:val="26"/>
                <w:szCs w:val="26"/>
                <w:shd w:val="clear" w:color="auto" w:fill="FFFFFF"/>
              </w:rPr>
            </w:pPr>
          </w:p>
          <w:p w:rsidR="00757D30" w:rsidRPr="004C6F35" w:rsidRDefault="00757D30" w:rsidP="00757D30">
            <w:pPr>
              <w:spacing w:line="220" w:lineRule="exact"/>
              <w:ind w:left="-817" w:right="140" w:firstLine="817"/>
              <w:jc w:val="center"/>
              <w:rPr>
                <w:sz w:val="26"/>
                <w:szCs w:val="26"/>
              </w:rPr>
            </w:pPr>
            <w:r w:rsidRPr="004C6F35">
              <w:rPr>
                <w:sz w:val="26"/>
                <w:szCs w:val="26"/>
                <w:shd w:val="clear" w:color="auto" w:fill="FFFFFF"/>
              </w:rPr>
              <w:t>13 471,7</w:t>
            </w:r>
          </w:p>
        </w:tc>
      </w:tr>
      <w:tr w:rsidR="00757D30" w:rsidRPr="00376EA8" w:rsidTr="00BA33B2">
        <w:trPr>
          <w:trHeight w:val="53"/>
          <w:jc w:val="center"/>
        </w:trPr>
        <w:tc>
          <w:tcPr>
            <w:tcW w:w="5823" w:type="dxa"/>
            <w:vAlign w:val="bottom"/>
          </w:tcPr>
          <w:p w:rsidR="00757D30" w:rsidRPr="004C6F35" w:rsidRDefault="00757D30" w:rsidP="00682601">
            <w:pPr>
              <w:spacing w:line="220" w:lineRule="exact"/>
              <w:rPr>
                <w:sz w:val="26"/>
                <w:szCs w:val="26"/>
              </w:rPr>
            </w:pPr>
            <w:r w:rsidRPr="004C6F35">
              <w:rPr>
                <w:sz w:val="26"/>
                <w:szCs w:val="26"/>
                <w:shd w:val="clear" w:color="auto" w:fill="FFFFFF"/>
              </w:rPr>
              <w:t>відсотків до попереднього року</w:t>
            </w:r>
          </w:p>
        </w:tc>
        <w:tc>
          <w:tcPr>
            <w:tcW w:w="1413" w:type="dxa"/>
            <w:vAlign w:val="bottom"/>
          </w:tcPr>
          <w:p w:rsidR="00757D30" w:rsidRPr="004C6F35" w:rsidRDefault="00682601" w:rsidP="00682601">
            <w:pPr>
              <w:spacing w:line="480" w:lineRule="auto"/>
              <w:rPr>
                <w:sz w:val="26"/>
                <w:szCs w:val="26"/>
              </w:rPr>
            </w:pPr>
            <w:r>
              <w:rPr>
                <w:sz w:val="26"/>
                <w:szCs w:val="26"/>
                <w:shd w:val="clear" w:color="auto" w:fill="FFFFFF"/>
                <w:lang w:val="uk-UA"/>
              </w:rPr>
              <w:t xml:space="preserve">        </w:t>
            </w:r>
            <w:r w:rsidR="00757D30" w:rsidRPr="004C6F35">
              <w:rPr>
                <w:sz w:val="26"/>
                <w:szCs w:val="26"/>
                <w:shd w:val="clear" w:color="auto" w:fill="FFFFFF"/>
              </w:rPr>
              <w:t>4,5</w:t>
            </w:r>
          </w:p>
        </w:tc>
        <w:tc>
          <w:tcPr>
            <w:tcW w:w="1417" w:type="dxa"/>
            <w:vAlign w:val="bottom"/>
          </w:tcPr>
          <w:p w:rsidR="00757D30" w:rsidRPr="004C6F35" w:rsidRDefault="00757D30" w:rsidP="00757D30">
            <w:pPr>
              <w:spacing w:line="480" w:lineRule="auto"/>
              <w:ind w:left="-817" w:firstLine="817"/>
              <w:jc w:val="center"/>
              <w:rPr>
                <w:sz w:val="26"/>
                <w:szCs w:val="26"/>
              </w:rPr>
            </w:pPr>
            <w:r w:rsidRPr="004C6F35">
              <w:rPr>
                <w:sz w:val="26"/>
                <w:szCs w:val="26"/>
                <w:shd w:val="clear" w:color="auto" w:fill="FFFFFF"/>
              </w:rPr>
              <w:t>5</w:t>
            </w:r>
          </w:p>
        </w:tc>
        <w:tc>
          <w:tcPr>
            <w:tcW w:w="1270" w:type="dxa"/>
            <w:vAlign w:val="bottom"/>
          </w:tcPr>
          <w:p w:rsidR="00757D30" w:rsidRPr="004C6F35" w:rsidRDefault="00757D30" w:rsidP="00757D30">
            <w:pPr>
              <w:spacing w:line="480" w:lineRule="auto"/>
              <w:ind w:left="-817" w:right="140" w:firstLine="817"/>
              <w:jc w:val="center"/>
              <w:rPr>
                <w:sz w:val="26"/>
                <w:szCs w:val="26"/>
              </w:rPr>
            </w:pPr>
            <w:r w:rsidRPr="004C6F35">
              <w:rPr>
                <w:sz w:val="26"/>
                <w:szCs w:val="26"/>
                <w:shd w:val="clear" w:color="auto" w:fill="FFFFFF"/>
              </w:rPr>
              <w:t>5,7</w:t>
            </w:r>
          </w:p>
        </w:tc>
      </w:tr>
      <w:tr w:rsidR="00757D30" w:rsidRPr="00376EA8" w:rsidTr="00BA33B2">
        <w:trPr>
          <w:jc w:val="center"/>
        </w:trPr>
        <w:tc>
          <w:tcPr>
            <w:tcW w:w="5823" w:type="dxa"/>
            <w:vAlign w:val="bottom"/>
          </w:tcPr>
          <w:p w:rsidR="00757D30" w:rsidRPr="004C6F35" w:rsidRDefault="00757D30" w:rsidP="00757D30">
            <w:pPr>
              <w:spacing w:line="250" w:lineRule="exact"/>
              <w:ind w:left="-817" w:firstLine="817"/>
              <w:rPr>
                <w:sz w:val="26"/>
                <w:szCs w:val="26"/>
              </w:rPr>
            </w:pPr>
            <w:r w:rsidRPr="004C6F35">
              <w:rPr>
                <w:b/>
                <w:bCs/>
                <w:sz w:val="26"/>
                <w:szCs w:val="26"/>
                <w:shd w:val="clear" w:color="auto" w:fill="FFFFFF"/>
              </w:rPr>
              <w:t>Індекс споживчих цін (ІСЦ):</w:t>
            </w:r>
          </w:p>
          <w:p w:rsidR="00757D30" w:rsidRPr="004C6F35" w:rsidRDefault="00757D30" w:rsidP="00757D30">
            <w:pPr>
              <w:spacing w:line="220" w:lineRule="exact"/>
              <w:ind w:left="-817" w:firstLine="817"/>
              <w:rPr>
                <w:sz w:val="26"/>
                <w:szCs w:val="26"/>
                <w:shd w:val="clear" w:color="auto" w:fill="FFFFFF"/>
              </w:rPr>
            </w:pPr>
          </w:p>
        </w:tc>
        <w:tc>
          <w:tcPr>
            <w:tcW w:w="1413" w:type="dxa"/>
            <w:vAlign w:val="bottom"/>
          </w:tcPr>
          <w:p w:rsidR="00757D30" w:rsidRPr="004C6F35" w:rsidRDefault="00757D30" w:rsidP="00757D30">
            <w:pPr>
              <w:spacing w:line="220" w:lineRule="exact"/>
              <w:ind w:left="-817" w:firstLine="817"/>
              <w:jc w:val="center"/>
              <w:rPr>
                <w:sz w:val="26"/>
                <w:szCs w:val="26"/>
                <w:shd w:val="clear" w:color="auto" w:fill="FFFFFF"/>
              </w:rPr>
            </w:pPr>
          </w:p>
        </w:tc>
        <w:tc>
          <w:tcPr>
            <w:tcW w:w="1417" w:type="dxa"/>
            <w:vAlign w:val="bottom"/>
          </w:tcPr>
          <w:p w:rsidR="00757D30" w:rsidRPr="004C6F35" w:rsidRDefault="00757D30" w:rsidP="00757D30">
            <w:pPr>
              <w:spacing w:line="220" w:lineRule="exact"/>
              <w:ind w:left="-817" w:firstLine="817"/>
              <w:jc w:val="center"/>
              <w:rPr>
                <w:sz w:val="26"/>
                <w:szCs w:val="26"/>
                <w:shd w:val="clear" w:color="auto" w:fill="FFFFFF"/>
              </w:rPr>
            </w:pPr>
          </w:p>
        </w:tc>
        <w:tc>
          <w:tcPr>
            <w:tcW w:w="1270" w:type="dxa"/>
            <w:vAlign w:val="bottom"/>
          </w:tcPr>
          <w:p w:rsidR="00757D30" w:rsidRPr="004C6F35" w:rsidRDefault="00757D30" w:rsidP="00757D30">
            <w:pPr>
              <w:spacing w:line="220" w:lineRule="exact"/>
              <w:ind w:left="-817" w:right="140" w:firstLine="817"/>
              <w:jc w:val="center"/>
              <w:rPr>
                <w:sz w:val="26"/>
                <w:szCs w:val="26"/>
                <w:shd w:val="clear" w:color="auto" w:fill="FFFFFF"/>
              </w:rPr>
            </w:pPr>
          </w:p>
        </w:tc>
      </w:tr>
      <w:tr w:rsidR="00757D30" w:rsidRPr="00376EA8" w:rsidTr="00BA33B2">
        <w:trPr>
          <w:trHeight w:val="699"/>
          <w:jc w:val="center"/>
        </w:trPr>
        <w:tc>
          <w:tcPr>
            <w:tcW w:w="5823" w:type="dxa"/>
            <w:vAlign w:val="center"/>
          </w:tcPr>
          <w:p w:rsidR="00757D30" w:rsidRPr="004C6F35" w:rsidRDefault="00757D30" w:rsidP="00757D30">
            <w:pPr>
              <w:spacing w:line="250" w:lineRule="exact"/>
              <w:ind w:left="-817" w:firstLine="817"/>
              <w:jc w:val="center"/>
              <w:rPr>
                <w:sz w:val="26"/>
                <w:szCs w:val="26"/>
                <w:shd w:val="clear" w:color="auto" w:fill="FFFFFF"/>
              </w:rPr>
            </w:pPr>
            <w:r w:rsidRPr="004C6F35">
              <w:rPr>
                <w:sz w:val="26"/>
                <w:szCs w:val="26"/>
                <w:shd w:val="clear" w:color="auto" w:fill="FFFFFF"/>
              </w:rPr>
              <w:t>Найменування показника, одиниця виміру</w:t>
            </w:r>
          </w:p>
        </w:tc>
        <w:tc>
          <w:tcPr>
            <w:tcW w:w="1413" w:type="dxa"/>
            <w:vAlign w:val="center"/>
          </w:tcPr>
          <w:p w:rsidR="00757D30" w:rsidRPr="004C6F35" w:rsidRDefault="00757D30" w:rsidP="00757D30">
            <w:pPr>
              <w:shd w:val="clear" w:color="auto" w:fill="FFFFFF"/>
              <w:spacing w:before="60" w:line="220" w:lineRule="exact"/>
              <w:ind w:left="-817" w:firstLine="817"/>
              <w:jc w:val="center"/>
              <w:rPr>
                <w:sz w:val="26"/>
                <w:szCs w:val="26"/>
                <w:shd w:val="clear" w:color="auto" w:fill="FFFFFF"/>
              </w:rPr>
            </w:pPr>
            <w:r w:rsidRPr="004C6F35">
              <w:rPr>
                <w:sz w:val="26"/>
                <w:szCs w:val="26"/>
                <w:shd w:val="clear" w:color="auto" w:fill="FFFFFF"/>
              </w:rPr>
              <w:t>2026 рік</w:t>
            </w:r>
          </w:p>
        </w:tc>
        <w:tc>
          <w:tcPr>
            <w:tcW w:w="1417" w:type="dxa"/>
            <w:vAlign w:val="center"/>
          </w:tcPr>
          <w:p w:rsidR="00757D30" w:rsidRPr="004C6F35" w:rsidRDefault="00757D30" w:rsidP="00757D30">
            <w:pPr>
              <w:shd w:val="clear" w:color="auto" w:fill="FFFFFF"/>
              <w:spacing w:line="254" w:lineRule="exact"/>
              <w:ind w:left="-817" w:right="-103" w:firstLine="817"/>
              <w:jc w:val="center"/>
              <w:rPr>
                <w:sz w:val="26"/>
                <w:szCs w:val="26"/>
                <w:shd w:val="clear" w:color="auto" w:fill="FFFFFF"/>
              </w:rPr>
            </w:pPr>
            <w:r w:rsidRPr="004C6F35">
              <w:rPr>
                <w:sz w:val="26"/>
                <w:szCs w:val="26"/>
                <w:shd w:val="clear" w:color="auto" w:fill="FFFFFF"/>
              </w:rPr>
              <w:t>2027 рік</w:t>
            </w:r>
          </w:p>
        </w:tc>
        <w:tc>
          <w:tcPr>
            <w:tcW w:w="1270" w:type="dxa"/>
            <w:vAlign w:val="center"/>
          </w:tcPr>
          <w:p w:rsidR="00757D30" w:rsidRPr="004C6F35" w:rsidRDefault="00757D30" w:rsidP="00757D30">
            <w:pPr>
              <w:shd w:val="clear" w:color="auto" w:fill="FFFFFF"/>
              <w:spacing w:line="254" w:lineRule="exact"/>
              <w:ind w:left="-817" w:firstLine="817"/>
              <w:jc w:val="center"/>
              <w:rPr>
                <w:sz w:val="26"/>
                <w:szCs w:val="26"/>
                <w:shd w:val="clear" w:color="auto" w:fill="FFFFFF"/>
              </w:rPr>
            </w:pPr>
            <w:r w:rsidRPr="004C6F35">
              <w:rPr>
                <w:sz w:val="26"/>
                <w:szCs w:val="26"/>
                <w:shd w:val="clear" w:color="auto" w:fill="FFFFFF"/>
              </w:rPr>
              <w:t>2028 рік</w:t>
            </w:r>
          </w:p>
        </w:tc>
      </w:tr>
      <w:tr w:rsidR="00757D30" w:rsidRPr="00376EA8" w:rsidTr="00BA33B2">
        <w:trPr>
          <w:jc w:val="center"/>
        </w:trPr>
        <w:tc>
          <w:tcPr>
            <w:tcW w:w="5823" w:type="dxa"/>
          </w:tcPr>
          <w:p w:rsidR="00757D30" w:rsidRPr="004C6F35" w:rsidRDefault="00682601" w:rsidP="00757D30">
            <w:pPr>
              <w:spacing w:line="250" w:lineRule="exact"/>
              <w:ind w:left="-817" w:firstLine="817"/>
              <w:rPr>
                <w:sz w:val="26"/>
                <w:szCs w:val="26"/>
              </w:rPr>
            </w:pPr>
            <w:r>
              <w:rPr>
                <w:sz w:val="26"/>
                <w:szCs w:val="26"/>
                <w:shd w:val="clear" w:color="auto" w:fill="FFFFFF"/>
              </w:rPr>
              <w:t xml:space="preserve">у середньому до </w:t>
            </w:r>
            <w:r w:rsidR="00757D30" w:rsidRPr="004C6F35">
              <w:rPr>
                <w:sz w:val="26"/>
                <w:szCs w:val="26"/>
                <w:shd w:val="clear" w:color="auto" w:fill="FFFFFF"/>
              </w:rPr>
              <w:t>попереднього року, відсотків</w:t>
            </w:r>
          </w:p>
        </w:tc>
        <w:tc>
          <w:tcPr>
            <w:tcW w:w="1413" w:type="dxa"/>
          </w:tcPr>
          <w:p w:rsidR="00757D30" w:rsidRPr="004C6F35" w:rsidRDefault="00757D30" w:rsidP="00757D30">
            <w:pPr>
              <w:spacing w:line="220" w:lineRule="exact"/>
              <w:ind w:left="-817" w:firstLine="817"/>
              <w:jc w:val="center"/>
              <w:rPr>
                <w:sz w:val="26"/>
                <w:szCs w:val="26"/>
                <w:shd w:val="clear" w:color="auto" w:fill="FFFFFF"/>
              </w:rPr>
            </w:pPr>
          </w:p>
          <w:p w:rsidR="00757D30" w:rsidRPr="004C6F35" w:rsidRDefault="00757D30" w:rsidP="00757D30">
            <w:pPr>
              <w:spacing w:line="220" w:lineRule="exact"/>
              <w:ind w:left="-817" w:firstLine="817"/>
              <w:jc w:val="center"/>
              <w:rPr>
                <w:sz w:val="26"/>
                <w:szCs w:val="26"/>
              </w:rPr>
            </w:pPr>
            <w:r w:rsidRPr="004C6F35">
              <w:rPr>
                <w:sz w:val="26"/>
                <w:szCs w:val="26"/>
                <w:shd w:val="clear" w:color="auto" w:fill="FFFFFF"/>
              </w:rPr>
              <w:t>109,7</w:t>
            </w:r>
          </w:p>
        </w:tc>
        <w:tc>
          <w:tcPr>
            <w:tcW w:w="1417" w:type="dxa"/>
          </w:tcPr>
          <w:p w:rsidR="00757D30" w:rsidRPr="004C6F35" w:rsidRDefault="00757D30" w:rsidP="00757D30">
            <w:pPr>
              <w:spacing w:line="220" w:lineRule="exact"/>
              <w:ind w:left="-817" w:firstLine="817"/>
              <w:jc w:val="center"/>
              <w:rPr>
                <w:sz w:val="26"/>
                <w:szCs w:val="26"/>
                <w:shd w:val="clear" w:color="auto" w:fill="FFFFFF"/>
              </w:rPr>
            </w:pPr>
          </w:p>
          <w:p w:rsidR="00757D30" w:rsidRPr="004C6F35" w:rsidRDefault="00757D30" w:rsidP="00757D30">
            <w:pPr>
              <w:spacing w:line="220" w:lineRule="exact"/>
              <w:ind w:left="-817" w:firstLine="817"/>
              <w:jc w:val="center"/>
              <w:rPr>
                <w:sz w:val="26"/>
                <w:szCs w:val="26"/>
              </w:rPr>
            </w:pPr>
            <w:r w:rsidRPr="004C6F35">
              <w:rPr>
                <w:sz w:val="26"/>
                <w:szCs w:val="26"/>
                <w:shd w:val="clear" w:color="auto" w:fill="FFFFFF"/>
              </w:rPr>
              <w:t>107,1</w:t>
            </w:r>
          </w:p>
        </w:tc>
        <w:tc>
          <w:tcPr>
            <w:tcW w:w="1270" w:type="dxa"/>
          </w:tcPr>
          <w:p w:rsidR="00757D30" w:rsidRPr="004C6F35" w:rsidRDefault="00757D30" w:rsidP="00757D30">
            <w:pPr>
              <w:spacing w:line="220" w:lineRule="exact"/>
              <w:ind w:left="-817" w:right="140" w:firstLine="817"/>
              <w:jc w:val="center"/>
              <w:rPr>
                <w:sz w:val="26"/>
                <w:szCs w:val="26"/>
                <w:shd w:val="clear" w:color="auto" w:fill="FFFFFF"/>
              </w:rPr>
            </w:pPr>
          </w:p>
          <w:p w:rsidR="00757D30" w:rsidRPr="004C6F35" w:rsidRDefault="00757D30" w:rsidP="00757D30">
            <w:pPr>
              <w:spacing w:line="220" w:lineRule="exact"/>
              <w:ind w:left="-817" w:right="140" w:firstLine="817"/>
              <w:jc w:val="center"/>
              <w:rPr>
                <w:sz w:val="26"/>
                <w:szCs w:val="26"/>
              </w:rPr>
            </w:pPr>
            <w:r w:rsidRPr="004C6F35">
              <w:rPr>
                <w:sz w:val="26"/>
                <w:szCs w:val="26"/>
                <w:shd w:val="clear" w:color="auto" w:fill="FFFFFF"/>
              </w:rPr>
              <w:t>105,6</w:t>
            </w:r>
          </w:p>
        </w:tc>
      </w:tr>
      <w:tr w:rsidR="00757D30" w:rsidRPr="00376EA8" w:rsidTr="00BA33B2">
        <w:trPr>
          <w:jc w:val="center"/>
        </w:trPr>
        <w:tc>
          <w:tcPr>
            <w:tcW w:w="5823" w:type="dxa"/>
          </w:tcPr>
          <w:p w:rsidR="00757D30" w:rsidRPr="004C6F35" w:rsidRDefault="00757D30" w:rsidP="004C6F35">
            <w:pPr>
              <w:spacing w:line="245" w:lineRule="exact"/>
              <w:rPr>
                <w:sz w:val="26"/>
                <w:szCs w:val="26"/>
              </w:rPr>
            </w:pPr>
            <w:r w:rsidRPr="004C6F35">
              <w:rPr>
                <w:sz w:val="26"/>
                <w:szCs w:val="26"/>
                <w:shd w:val="clear" w:color="auto" w:fill="FFFFFF"/>
              </w:rPr>
              <w:t>грудень до грудня попереднього року, відсотків</w:t>
            </w:r>
          </w:p>
        </w:tc>
        <w:tc>
          <w:tcPr>
            <w:tcW w:w="1413" w:type="dxa"/>
          </w:tcPr>
          <w:p w:rsidR="00757D30" w:rsidRPr="004C6F35" w:rsidRDefault="00757D30" w:rsidP="00757D30">
            <w:pPr>
              <w:spacing w:line="220" w:lineRule="exact"/>
              <w:ind w:left="-817" w:firstLine="817"/>
              <w:jc w:val="center"/>
              <w:rPr>
                <w:sz w:val="26"/>
                <w:szCs w:val="26"/>
                <w:shd w:val="clear" w:color="auto" w:fill="FFFFFF"/>
              </w:rPr>
            </w:pPr>
          </w:p>
          <w:p w:rsidR="00757D30" w:rsidRPr="004C6F35" w:rsidRDefault="00757D30" w:rsidP="00757D30">
            <w:pPr>
              <w:spacing w:line="220" w:lineRule="exact"/>
              <w:ind w:left="-817" w:firstLine="817"/>
              <w:jc w:val="center"/>
              <w:rPr>
                <w:sz w:val="26"/>
                <w:szCs w:val="26"/>
              </w:rPr>
            </w:pPr>
            <w:r w:rsidRPr="004C6F35">
              <w:rPr>
                <w:sz w:val="26"/>
                <w:szCs w:val="26"/>
                <w:shd w:val="clear" w:color="auto" w:fill="FFFFFF"/>
              </w:rPr>
              <w:t>108,6</w:t>
            </w:r>
          </w:p>
        </w:tc>
        <w:tc>
          <w:tcPr>
            <w:tcW w:w="1417" w:type="dxa"/>
          </w:tcPr>
          <w:p w:rsidR="00757D30" w:rsidRPr="004C6F35" w:rsidRDefault="00757D30" w:rsidP="00757D30">
            <w:pPr>
              <w:spacing w:line="220" w:lineRule="exact"/>
              <w:ind w:left="-817" w:firstLine="817"/>
              <w:jc w:val="center"/>
              <w:rPr>
                <w:sz w:val="26"/>
                <w:szCs w:val="26"/>
                <w:shd w:val="clear" w:color="auto" w:fill="FFFFFF"/>
              </w:rPr>
            </w:pPr>
          </w:p>
          <w:p w:rsidR="00757D30" w:rsidRPr="004C6F35" w:rsidRDefault="00757D30" w:rsidP="00757D30">
            <w:pPr>
              <w:spacing w:line="220" w:lineRule="exact"/>
              <w:ind w:left="-817" w:firstLine="817"/>
              <w:jc w:val="center"/>
              <w:rPr>
                <w:sz w:val="26"/>
                <w:szCs w:val="26"/>
              </w:rPr>
            </w:pPr>
            <w:r w:rsidRPr="004C6F35">
              <w:rPr>
                <w:sz w:val="26"/>
                <w:szCs w:val="26"/>
                <w:shd w:val="clear" w:color="auto" w:fill="FFFFFF"/>
              </w:rPr>
              <w:t>105,9</w:t>
            </w:r>
          </w:p>
        </w:tc>
        <w:tc>
          <w:tcPr>
            <w:tcW w:w="1270" w:type="dxa"/>
          </w:tcPr>
          <w:p w:rsidR="00757D30" w:rsidRPr="004C6F35" w:rsidRDefault="00757D30" w:rsidP="00757D30">
            <w:pPr>
              <w:spacing w:line="220" w:lineRule="exact"/>
              <w:ind w:left="-817" w:right="140" w:firstLine="817"/>
              <w:jc w:val="center"/>
              <w:rPr>
                <w:sz w:val="26"/>
                <w:szCs w:val="26"/>
                <w:shd w:val="clear" w:color="auto" w:fill="FFFFFF"/>
              </w:rPr>
            </w:pPr>
          </w:p>
          <w:p w:rsidR="00757D30" w:rsidRPr="004C6F35" w:rsidRDefault="00757D30" w:rsidP="00757D30">
            <w:pPr>
              <w:spacing w:line="220" w:lineRule="exact"/>
              <w:ind w:left="-817" w:right="140" w:firstLine="817"/>
              <w:jc w:val="center"/>
              <w:rPr>
                <w:sz w:val="26"/>
                <w:szCs w:val="26"/>
              </w:rPr>
            </w:pPr>
            <w:r w:rsidRPr="004C6F35">
              <w:rPr>
                <w:sz w:val="26"/>
                <w:szCs w:val="26"/>
                <w:shd w:val="clear" w:color="auto" w:fill="FFFFFF"/>
              </w:rPr>
              <w:t>105,3</w:t>
            </w:r>
          </w:p>
        </w:tc>
      </w:tr>
      <w:tr w:rsidR="00757D30" w:rsidRPr="00F9726F" w:rsidTr="00BA33B2">
        <w:trPr>
          <w:jc w:val="center"/>
        </w:trPr>
        <w:tc>
          <w:tcPr>
            <w:tcW w:w="5823" w:type="dxa"/>
          </w:tcPr>
          <w:p w:rsidR="00757D30" w:rsidRPr="004C6F35" w:rsidRDefault="00757D30" w:rsidP="00757D30">
            <w:pPr>
              <w:spacing w:line="245" w:lineRule="exact"/>
              <w:ind w:left="-817" w:firstLine="817"/>
              <w:rPr>
                <w:b/>
                <w:bCs/>
                <w:sz w:val="26"/>
                <w:szCs w:val="26"/>
                <w:shd w:val="clear" w:color="auto" w:fill="FFFFFF"/>
              </w:rPr>
            </w:pPr>
            <w:r w:rsidRPr="004C6F35">
              <w:rPr>
                <w:b/>
                <w:bCs/>
                <w:sz w:val="26"/>
                <w:szCs w:val="26"/>
                <w:shd w:val="clear" w:color="auto" w:fill="FFFFFF"/>
              </w:rPr>
              <w:t>Індекс цін виробників промислової продукції:</w:t>
            </w:r>
          </w:p>
          <w:p w:rsidR="00757D30" w:rsidRPr="004C6F35" w:rsidRDefault="00757D30" w:rsidP="00757D30">
            <w:pPr>
              <w:spacing w:line="245" w:lineRule="exact"/>
              <w:ind w:left="-817" w:firstLine="817"/>
              <w:rPr>
                <w:sz w:val="26"/>
                <w:szCs w:val="26"/>
                <w:shd w:val="clear" w:color="auto" w:fill="FFFFFF"/>
              </w:rPr>
            </w:pPr>
            <w:r w:rsidRPr="004C6F35">
              <w:rPr>
                <w:sz w:val="26"/>
                <w:szCs w:val="26"/>
                <w:shd w:val="clear" w:color="auto" w:fill="FFFFFF"/>
              </w:rPr>
              <w:t>грудень до грудня попереднього року, відсотків</w:t>
            </w:r>
          </w:p>
        </w:tc>
        <w:tc>
          <w:tcPr>
            <w:tcW w:w="1413" w:type="dxa"/>
          </w:tcPr>
          <w:p w:rsidR="00757D30" w:rsidRPr="004C6F35" w:rsidRDefault="00757D30" w:rsidP="00757D30">
            <w:pPr>
              <w:spacing w:line="220" w:lineRule="exact"/>
              <w:ind w:left="-817" w:firstLine="817"/>
              <w:jc w:val="center"/>
              <w:rPr>
                <w:sz w:val="26"/>
                <w:szCs w:val="26"/>
                <w:shd w:val="clear" w:color="auto" w:fill="FFFFFF"/>
              </w:rPr>
            </w:pPr>
          </w:p>
          <w:p w:rsidR="00757D30" w:rsidRPr="004C6F35" w:rsidRDefault="00757D30" w:rsidP="00757D30">
            <w:pPr>
              <w:spacing w:line="220" w:lineRule="exact"/>
              <w:ind w:left="-817" w:firstLine="817"/>
              <w:jc w:val="center"/>
              <w:rPr>
                <w:sz w:val="26"/>
                <w:szCs w:val="26"/>
                <w:shd w:val="clear" w:color="auto" w:fill="FFFFFF"/>
              </w:rPr>
            </w:pPr>
            <w:r w:rsidRPr="004C6F35">
              <w:rPr>
                <w:sz w:val="26"/>
                <w:szCs w:val="26"/>
                <w:shd w:val="clear" w:color="auto" w:fill="FFFFFF"/>
              </w:rPr>
              <w:t>111,3</w:t>
            </w:r>
          </w:p>
        </w:tc>
        <w:tc>
          <w:tcPr>
            <w:tcW w:w="1417" w:type="dxa"/>
          </w:tcPr>
          <w:p w:rsidR="00757D30" w:rsidRPr="004C6F35" w:rsidRDefault="00757D30" w:rsidP="00757D30">
            <w:pPr>
              <w:spacing w:line="220" w:lineRule="exact"/>
              <w:ind w:left="-817" w:firstLine="817"/>
              <w:jc w:val="center"/>
              <w:rPr>
                <w:sz w:val="26"/>
                <w:szCs w:val="26"/>
                <w:shd w:val="clear" w:color="auto" w:fill="FFFFFF"/>
              </w:rPr>
            </w:pPr>
          </w:p>
          <w:p w:rsidR="00757D30" w:rsidRPr="004C6F35" w:rsidRDefault="00757D30" w:rsidP="00757D30">
            <w:pPr>
              <w:spacing w:line="220" w:lineRule="exact"/>
              <w:ind w:left="-817" w:firstLine="817"/>
              <w:jc w:val="center"/>
              <w:rPr>
                <w:sz w:val="26"/>
                <w:szCs w:val="26"/>
                <w:shd w:val="clear" w:color="auto" w:fill="FFFFFF"/>
              </w:rPr>
            </w:pPr>
            <w:r w:rsidRPr="004C6F35">
              <w:rPr>
                <w:sz w:val="26"/>
                <w:szCs w:val="26"/>
                <w:shd w:val="clear" w:color="auto" w:fill="FFFFFF"/>
              </w:rPr>
              <w:t>109,4</w:t>
            </w:r>
          </w:p>
        </w:tc>
        <w:tc>
          <w:tcPr>
            <w:tcW w:w="1270" w:type="dxa"/>
          </w:tcPr>
          <w:p w:rsidR="00757D30" w:rsidRPr="004C6F35" w:rsidRDefault="00757D30" w:rsidP="00757D30">
            <w:pPr>
              <w:spacing w:line="220" w:lineRule="exact"/>
              <w:ind w:left="-817" w:right="140" w:firstLine="817"/>
              <w:jc w:val="center"/>
              <w:rPr>
                <w:sz w:val="26"/>
                <w:szCs w:val="26"/>
                <w:shd w:val="clear" w:color="auto" w:fill="FFFFFF"/>
              </w:rPr>
            </w:pPr>
          </w:p>
          <w:p w:rsidR="00757D30" w:rsidRPr="004C6F35" w:rsidRDefault="00757D30" w:rsidP="00757D30">
            <w:pPr>
              <w:spacing w:line="220" w:lineRule="exact"/>
              <w:ind w:left="-817" w:right="140" w:firstLine="817"/>
              <w:jc w:val="center"/>
              <w:rPr>
                <w:sz w:val="26"/>
                <w:szCs w:val="26"/>
                <w:shd w:val="clear" w:color="auto" w:fill="FFFFFF"/>
              </w:rPr>
            </w:pPr>
            <w:r w:rsidRPr="004C6F35">
              <w:rPr>
                <w:sz w:val="26"/>
                <w:szCs w:val="26"/>
                <w:shd w:val="clear" w:color="auto" w:fill="FFFFFF"/>
              </w:rPr>
              <w:t>107,9</w:t>
            </w:r>
          </w:p>
        </w:tc>
      </w:tr>
      <w:tr w:rsidR="00757D30" w:rsidRPr="00F9726F" w:rsidTr="00BA33B2">
        <w:trPr>
          <w:jc w:val="center"/>
        </w:trPr>
        <w:tc>
          <w:tcPr>
            <w:tcW w:w="5823" w:type="dxa"/>
            <w:vAlign w:val="bottom"/>
          </w:tcPr>
          <w:p w:rsidR="00757D30" w:rsidRPr="004C6F35" w:rsidRDefault="00757D30" w:rsidP="00757D30">
            <w:pPr>
              <w:spacing w:line="250" w:lineRule="exact"/>
              <w:ind w:left="-817" w:firstLine="817"/>
              <w:rPr>
                <w:b/>
                <w:bCs/>
                <w:sz w:val="26"/>
                <w:szCs w:val="26"/>
                <w:shd w:val="clear" w:color="auto" w:fill="FFFFFF"/>
              </w:rPr>
            </w:pPr>
            <w:r w:rsidRPr="004C6F35">
              <w:rPr>
                <w:b/>
                <w:bCs/>
                <w:sz w:val="26"/>
                <w:szCs w:val="26"/>
                <w:shd w:val="clear" w:color="auto" w:fill="FFFFFF"/>
              </w:rPr>
              <w:t xml:space="preserve">Кількість зайнятих економічною діяльністю </w:t>
            </w:r>
          </w:p>
          <w:p w:rsidR="00757D30" w:rsidRPr="004C6F35" w:rsidRDefault="00757D30" w:rsidP="00757D30">
            <w:pPr>
              <w:spacing w:line="250" w:lineRule="exact"/>
              <w:ind w:left="-817" w:firstLine="817"/>
              <w:rPr>
                <w:b/>
                <w:bCs/>
                <w:sz w:val="26"/>
                <w:szCs w:val="26"/>
              </w:rPr>
            </w:pPr>
            <w:r w:rsidRPr="004C6F35">
              <w:rPr>
                <w:b/>
                <w:bCs/>
                <w:sz w:val="26"/>
                <w:szCs w:val="26"/>
                <w:shd w:val="clear" w:color="auto" w:fill="FFFFFF"/>
              </w:rPr>
              <w:t xml:space="preserve">у </w:t>
            </w:r>
            <w:r w:rsidRPr="004C6F35">
              <w:rPr>
                <w:sz w:val="26"/>
                <w:szCs w:val="26"/>
                <w:shd w:val="clear" w:color="auto" w:fill="FFFFFF"/>
              </w:rPr>
              <w:t>віці 15-70 років, млн. осіб</w:t>
            </w:r>
          </w:p>
        </w:tc>
        <w:tc>
          <w:tcPr>
            <w:tcW w:w="1413" w:type="dxa"/>
          </w:tcPr>
          <w:p w:rsidR="00757D30" w:rsidRPr="004C6F35" w:rsidRDefault="00757D30" w:rsidP="00757D30">
            <w:pPr>
              <w:spacing w:line="220" w:lineRule="exact"/>
              <w:ind w:left="-817" w:firstLine="817"/>
              <w:jc w:val="center"/>
              <w:rPr>
                <w:sz w:val="26"/>
                <w:szCs w:val="26"/>
                <w:shd w:val="clear" w:color="auto" w:fill="FFFFFF"/>
              </w:rPr>
            </w:pPr>
          </w:p>
          <w:p w:rsidR="00757D30" w:rsidRPr="004C6F35" w:rsidRDefault="00757D30" w:rsidP="00757D30">
            <w:pPr>
              <w:spacing w:line="220" w:lineRule="exact"/>
              <w:ind w:left="-817" w:firstLine="817"/>
              <w:jc w:val="center"/>
              <w:rPr>
                <w:sz w:val="26"/>
                <w:szCs w:val="26"/>
              </w:rPr>
            </w:pPr>
            <w:r w:rsidRPr="004C6F35">
              <w:rPr>
                <w:sz w:val="26"/>
                <w:szCs w:val="26"/>
                <w:shd w:val="clear" w:color="auto" w:fill="FFFFFF"/>
              </w:rPr>
              <w:t>13</w:t>
            </w:r>
          </w:p>
        </w:tc>
        <w:tc>
          <w:tcPr>
            <w:tcW w:w="1417" w:type="dxa"/>
          </w:tcPr>
          <w:p w:rsidR="00757D30" w:rsidRPr="004C6F35" w:rsidRDefault="00757D30" w:rsidP="00757D30">
            <w:pPr>
              <w:spacing w:line="220" w:lineRule="exact"/>
              <w:ind w:left="-817" w:firstLine="817"/>
              <w:jc w:val="center"/>
              <w:rPr>
                <w:sz w:val="26"/>
                <w:szCs w:val="26"/>
                <w:shd w:val="clear" w:color="auto" w:fill="FFFFFF"/>
              </w:rPr>
            </w:pPr>
          </w:p>
          <w:p w:rsidR="00757D30" w:rsidRPr="004C6F35" w:rsidRDefault="00757D30" w:rsidP="00757D30">
            <w:pPr>
              <w:spacing w:line="220" w:lineRule="exact"/>
              <w:ind w:left="-817" w:firstLine="817"/>
              <w:jc w:val="center"/>
              <w:rPr>
                <w:sz w:val="26"/>
                <w:szCs w:val="26"/>
              </w:rPr>
            </w:pPr>
            <w:r w:rsidRPr="004C6F35">
              <w:rPr>
                <w:sz w:val="26"/>
                <w:szCs w:val="26"/>
                <w:shd w:val="clear" w:color="auto" w:fill="FFFFFF"/>
              </w:rPr>
              <w:t>13,1</w:t>
            </w:r>
          </w:p>
        </w:tc>
        <w:tc>
          <w:tcPr>
            <w:tcW w:w="1270" w:type="dxa"/>
          </w:tcPr>
          <w:p w:rsidR="00757D30" w:rsidRPr="004C6F35" w:rsidRDefault="00757D30" w:rsidP="00757D30">
            <w:pPr>
              <w:spacing w:line="220" w:lineRule="exact"/>
              <w:ind w:left="-817" w:right="140" w:firstLine="817"/>
              <w:jc w:val="center"/>
              <w:rPr>
                <w:sz w:val="26"/>
                <w:szCs w:val="26"/>
                <w:shd w:val="clear" w:color="auto" w:fill="FFFFFF"/>
              </w:rPr>
            </w:pPr>
          </w:p>
          <w:p w:rsidR="00757D30" w:rsidRPr="004C6F35" w:rsidRDefault="00757D30" w:rsidP="00757D30">
            <w:pPr>
              <w:spacing w:line="220" w:lineRule="exact"/>
              <w:ind w:left="-817" w:right="140" w:firstLine="817"/>
              <w:jc w:val="center"/>
              <w:rPr>
                <w:sz w:val="26"/>
                <w:szCs w:val="26"/>
              </w:rPr>
            </w:pPr>
            <w:r w:rsidRPr="004C6F35">
              <w:rPr>
                <w:sz w:val="26"/>
                <w:szCs w:val="26"/>
                <w:shd w:val="clear" w:color="auto" w:fill="FFFFFF"/>
              </w:rPr>
              <w:t>13,2</w:t>
            </w:r>
          </w:p>
        </w:tc>
      </w:tr>
      <w:tr w:rsidR="00757D30" w:rsidRPr="00F9726F" w:rsidTr="00BA33B2">
        <w:trPr>
          <w:jc w:val="center"/>
        </w:trPr>
        <w:tc>
          <w:tcPr>
            <w:tcW w:w="5823" w:type="dxa"/>
            <w:vAlign w:val="bottom"/>
          </w:tcPr>
          <w:p w:rsidR="00757D30" w:rsidRPr="004C6F35" w:rsidRDefault="00757D30" w:rsidP="00757D30">
            <w:pPr>
              <w:spacing w:line="250" w:lineRule="exact"/>
              <w:ind w:left="-817" w:firstLine="817"/>
              <w:rPr>
                <w:b/>
                <w:bCs/>
                <w:sz w:val="26"/>
                <w:szCs w:val="26"/>
                <w:shd w:val="clear" w:color="auto" w:fill="FFFFFF"/>
              </w:rPr>
            </w:pPr>
            <w:r w:rsidRPr="004C6F35">
              <w:rPr>
                <w:b/>
                <w:bCs/>
                <w:sz w:val="26"/>
                <w:szCs w:val="26"/>
                <w:shd w:val="clear" w:color="auto" w:fill="FFFFFF"/>
              </w:rPr>
              <w:t xml:space="preserve">Рівень безробіття населення </w:t>
            </w:r>
          </w:p>
          <w:p w:rsidR="00757D30" w:rsidRPr="004C6F35" w:rsidRDefault="00757D30" w:rsidP="00757D30">
            <w:pPr>
              <w:spacing w:line="250" w:lineRule="exact"/>
              <w:rPr>
                <w:sz w:val="26"/>
                <w:szCs w:val="26"/>
                <w:shd w:val="clear" w:color="auto" w:fill="FFFFFF"/>
              </w:rPr>
            </w:pPr>
            <w:r w:rsidRPr="004C6F35">
              <w:rPr>
                <w:b/>
                <w:bCs/>
                <w:sz w:val="26"/>
                <w:szCs w:val="26"/>
                <w:shd w:val="clear" w:color="auto" w:fill="FFFFFF"/>
              </w:rPr>
              <w:t xml:space="preserve">у віці 15-70 рокі за методологією Міжнародної організації праці, відсотків до робочої сили відповідного віку </w:t>
            </w:r>
          </w:p>
        </w:tc>
        <w:tc>
          <w:tcPr>
            <w:tcW w:w="1413" w:type="dxa"/>
          </w:tcPr>
          <w:p w:rsidR="00757D30" w:rsidRPr="004C6F35" w:rsidRDefault="00757D30" w:rsidP="00757D30">
            <w:pPr>
              <w:spacing w:line="220" w:lineRule="exact"/>
              <w:ind w:left="-817" w:firstLine="817"/>
              <w:jc w:val="center"/>
              <w:rPr>
                <w:sz w:val="26"/>
                <w:szCs w:val="26"/>
                <w:shd w:val="clear" w:color="auto" w:fill="FFFFFF"/>
              </w:rPr>
            </w:pPr>
          </w:p>
          <w:p w:rsidR="00757D30" w:rsidRPr="004C6F35" w:rsidRDefault="00757D30" w:rsidP="00757D30">
            <w:pPr>
              <w:spacing w:line="220" w:lineRule="exact"/>
              <w:ind w:left="-817" w:firstLine="817"/>
              <w:jc w:val="center"/>
              <w:rPr>
                <w:sz w:val="26"/>
                <w:szCs w:val="26"/>
                <w:shd w:val="clear" w:color="auto" w:fill="FFFFFF"/>
              </w:rPr>
            </w:pPr>
            <w:r w:rsidRPr="004C6F35">
              <w:rPr>
                <w:sz w:val="26"/>
                <w:szCs w:val="26"/>
                <w:shd w:val="clear" w:color="auto" w:fill="FFFFFF"/>
              </w:rPr>
              <w:t>12,9</w:t>
            </w:r>
          </w:p>
        </w:tc>
        <w:tc>
          <w:tcPr>
            <w:tcW w:w="1417" w:type="dxa"/>
          </w:tcPr>
          <w:p w:rsidR="00757D30" w:rsidRPr="004C6F35" w:rsidRDefault="00757D30" w:rsidP="00757D30">
            <w:pPr>
              <w:spacing w:line="220" w:lineRule="exact"/>
              <w:ind w:left="-817" w:firstLine="817"/>
              <w:jc w:val="center"/>
              <w:rPr>
                <w:sz w:val="26"/>
                <w:szCs w:val="26"/>
                <w:shd w:val="clear" w:color="auto" w:fill="FFFFFF"/>
              </w:rPr>
            </w:pPr>
          </w:p>
          <w:p w:rsidR="00757D30" w:rsidRPr="004C6F35" w:rsidRDefault="00757D30" w:rsidP="00757D30">
            <w:pPr>
              <w:spacing w:line="220" w:lineRule="exact"/>
              <w:ind w:left="-817" w:firstLine="817"/>
              <w:jc w:val="center"/>
              <w:rPr>
                <w:sz w:val="26"/>
                <w:szCs w:val="26"/>
                <w:shd w:val="clear" w:color="auto" w:fill="FFFFFF"/>
              </w:rPr>
            </w:pPr>
            <w:r w:rsidRPr="004C6F35">
              <w:rPr>
                <w:sz w:val="26"/>
                <w:szCs w:val="26"/>
                <w:shd w:val="clear" w:color="auto" w:fill="FFFFFF"/>
              </w:rPr>
              <w:t>13,3</w:t>
            </w:r>
          </w:p>
        </w:tc>
        <w:tc>
          <w:tcPr>
            <w:tcW w:w="1270" w:type="dxa"/>
          </w:tcPr>
          <w:p w:rsidR="00757D30" w:rsidRPr="004C6F35" w:rsidRDefault="00757D30" w:rsidP="00757D30">
            <w:pPr>
              <w:spacing w:line="220" w:lineRule="exact"/>
              <w:ind w:left="-817" w:right="140" w:firstLine="817"/>
              <w:jc w:val="center"/>
              <w:rPr>
                <w:sz w:val="26"/>
                <w:szCs w:val="26"/>
                <w:shd w:val="clear" w:color="auto" w:fill="FFFFFF"/>
              </w:rPr>
            </w:pPr>
          </w:p>
          <w:p w:rsidR="00757D30" w:rsidRPr="004C6F35" w:rsidRDefault="00757D30" w:rsidP="00757D30">
            <w:pPr>
              <w:spacing w:line="220" w:lineRule="exact"/>
              <w:ind w:left="-817" w:right="140" w:firstLine="817"/>
              <w:jc w:val="center"/>
              <w:rPr>
                <w:sz w:val="26"/>
                <w:szCs w:val="26"/>
                <w:shd w:val="clear" w:color="auto" w:fill="FFFFFF"/>
              </w:rPr>
            </w:pPr>
            <w:r w:rsidRPr="004C6F35">
              <w:rPr>
                <w:sz w:val="26"/>
                <w:szCs w:val="26"/>
                <w:shd w:val="clear" w:color="auto" w:fill="FFFFFF"/>
              </w:rPr>
              <w:t>12,8</w:t>
            </w:r>
          </w:p>
        </w:tc>
      </w:tr>
      <w:tr w:rsidR="00757D30" w:rsidRPr="00F9726F" w:rsidTr="00BA33B2">
        <w:trPr>
          <w:jc w:val="center"/>
        </w:trPr>
        <w:tc>
          <w:tcPr>
            <w:tcW w:w="5823" w:type="dxa"/>
          </w:tcPr>
          <w:p w:rsidR="00757D30" w:rsidRPr="004C6F35" w:rsidRDefault="00757D30" w:rsidP="00757D30">
            <w:pPr>
              <w:spacing w:line="250" w:lineRule="exact"/>
              <w:ind w:left="-817" w:firstLine="817"/>
              <w:rPr>
                <w:sz w:val="26"/>
                <w:szCs w:val="26"/>
              </w:rPr>
            </w:pPr>
            <w:r w:rsidRPr="004C6F35">
              <w:rPr>
                <w:b/>
                <w:bCs/>
                <w:sz w:val="26"/>
                <w:szCs w:val="26"/>
                <w:shd w:val="clear" w:color="auto" w:fill="FFFFFF"/>
              </w:rPr>
              <w:t>Сальдо торговельного балансу,</w:t>
            </w:r>
          </w:p>
          <w:p w:rsidR="00757D30" w:rsidRPr="004C6F35" w:rsidRDefault="00757D30" w:rsidP="00757D30">
            <w:pPr>
              <w:spacing w:line="250" w:lineRule="exact"/>
              <w:ind w:left="-817" w:firstLine="817"/>
              <w:rPr>
                <w:sz w:val="26"/>
                <w:szCs w:val="26"/>
                <w:shd w:val="clear" w:color="auto" w:fill="FFFFFF"/>
              </w:rPr>
            </w:pPr>
            <w:r w:rsidRPr="004C6F35">
              <w:rPr>
                <w:sz w:val="26"/>
                <w:szCs w:val="26"/>
                <w:shd w:val="clear" w:color="auto" w:fill="FFFFFF"/>
              </w:rPr>
              <w:t xml:space="preserve">визначене за методологією платіжного балансу, </w:t>
            </w:r>
          </w:p>
          <w:p w:rsidR="00757D30" w:rsidRPr="004C6F35" w:rsidRDefault="00757D30" w:rsidP="00757D30">
            <w:pPr>
              <w:spacing w:line="250" w:lineRule="exact"/>
              <w:ind w:left="-817" w:firstLine="817"/>
              <w:rPr>
                <w:sz w:val="26"/>
                <w:szCs w:val="26"/>
              </w:rPr>
            </w:pPr>
            <w:r w:rsidRPr="004C6F35">
              <w:rPr>
                <w:sz w:val="26"/>
                <w:szCs w:val="26"/>
                <w:shd w:val="clear" w:color="auto" w:fill="FFFFFF"/>
              </w:rPr>
              <w:t>млн доларів США</w:t>
            </w:r>
          </w:p>
        </w:tc>
        <w:tc>
          <w:tcPr>
            <w:tcW w:w="1413" w:type="dxa"/>
          </w:tcPr>
          <w:p w:rsidR="00757D30" w:rsidRPr="004C6F35" w:rsidRDefault="00757D30" w:rsidP="00757D30">
            <w:pPr>
              <w:spacing w:line="220" w:lineRule="exact"/>
              <w:ind w:left="-817" w:firstLine="817"/>
              <w:jc w:val="center"/>
              <w:rPr>
                <w:sz w:val="26"/>
                <w:szCs w:val="26"/>
                <w:shd w:val="clear" w:color="auto" w:fill="FFFFFF"/>
              </w:rPr>
            </w:pPr>
          </w:p>
          <w:p w:rsidR="00757D30" w:rsidRPr="004C6F35" w:rsidRDefault="00757D30" w:rsidP="00757D30">
            <w:pPr>
              <w:spacing w:line="220" w:lineRule="exact"/>
              <w:ind w:left="-817" w:firstLine="817"/>
              <w:jc w:val="center"/>
              <w:rPr>
                <w:sz w:val="26"/>
                <w:szCs w:val="26"/>
              </w:rPr>
            </w:pPr>
            <w:r w:rsidRPr="004C6F35">
              <w:rPr>
                <w:sz w:val="26"/>
                <w:szCs w:val="26"/>
                <w:shd w:val="clear" w:color="auto" w:fill="FFFFFF"/>
              </w:rPr>
              <w:t>-34 712</w:t>
            </w:r>
          </w:p>
        </w:tc>
        <w:tc>
          <w:tcPr>
            <w:tcW w:w="1417" w:type="dxa"/>
          </w:tcPr>
          <w:p w:rsidR="00757D30" w:rsidRPr="004C6F35" w:rsidRDefault="00757D30" w:rsidP="00757D30">
            <w:pPr>
              <w:spacing w:line="220" w:lineRule="exact"/>
              <w:ind w:left="-817" w:firstLine="817"/>
              <w:jc w:val="center"/>
              <w:rPr>
                <w:sz w:val="26"/>
                <w:szCs w:val="26"/>
                <w:shd w:val="clear" w:color="auto" w:fill="FFFFFF"/>
              </w:rPr>
            </w:pPr>
          </w:p>
          <w:p w:rsidR="00757D30" w:rsidRPr="004C6F35" w:rsidRDefault="00757D30" w:rsidP="00757D30">
            <w:pPr>
              <w:spacing w:line="220" w:lineRule="exact"/>
              <w:ind w:left="-817" w:firstLine="817"/>
              <w:jc w:val="center"/>
              <w:rPr>
                <w:sz w:val="26"/>
                <w:szCs w:val="26"/>
              </w:rPr>
            </w:pPr>
            <w:r w:rsidRPr="004C6F35">
              <w:rPr>
                <w:sz w:val="26"/>
                <w:szCs w:val="26"/>
                <w:shd w:val="clear" w:color="auto" w:fill="FFFFFF"/>
              </w:rPr>
              <w:t>-33 612</w:t>
            </w:r>
          </w:p>
        </w:tc>
        <w:tc>
          <w:tcPr>
            <w:tcW w:w="1270" w:type="dxa"/>
          </w:tcPr>
          <w:p w:rsidR="00757D30" w:rsidRPr="004C6F35" w:rsidRDefault="00757D30" w:rsidP="00757D30">
            <w:pPr>
              <w:spacing w:line="220" w:lineRule="exact"/>
              <w:ind w:left="-817" w:right="140" w:firstLine="817"/>
              <w:jc w:val="center"/>
              <w:rPr>
                <w:sz w:val="26"/>
                <w:szCs w:val="26"/>
                <w:shd w:val="clear" w:color="auto" w:fill="FFFFFF"/>
              </w:rPr>
            </w:pPr>
          </w:p>
          <w:p w:rsidR="00757D30" w:rsidRPr="004C6F35" w:rsidRDefault="00757D30" w:rsidP="00757D30">
            <w:pPr>
              <w:spacing w:line="220" w:lineRule="exact"/>
              <w:ind w:left="-817" w:right="140" w:firstLine="817"/>
              <w:jc w:val="center"/>
              <w:rPr>
                <w:sz w:val="26"/>
                <w:szCs w:val="26"/>
              </w:rPr>
            </w:pPr>
            <w:r w:rsidRPr="004C6F35">
              <w:rPr>
                <w:sz w:val="26"/>
                <w:szCs w:val="26"/>
                <w:shd w:val="clear" w:color="auto" w:fill="FFFFFF"/>
              </w:rPr>
              <w:t>-32 950</w:t>
            </w:r>
          </w:p>
        </w:tc>
      </w:tr>
      <w:tr w:rsidR="00757D30" w:rsidRPr="00F9726F" w:rsidTr="00BA33B2">
        <w:trPr>
          <w:jc w:val="center"/>
        </w:trPr>
        <w:tc>
          <w:tcPr>
            <w:tcW w:w="5823" w:type="dxa"/>
            <w:vAlign w:val="bottom"/>
          </w:tcPr>
          <w:p w:rsidR="00757D30" w:rsidRPr="004C6F35" w:rsidRDefault="00757D30" w:rsidP="00757D30">
            <w:pPr>
              <w:spacing w:after="60" w:line="220" w:lineRule="exact"/>
              <w:ind w:left="-817" w:firstLine="817"/>
              <w:rPr>
                <w:b/>
                <w:bCs/>
                <w:sz w:val="26"/>
                <w:szCs w:val="26"/>
                <w:shd w:val="clear" w:color="auto" w:fill="FFFFFF"/>
              </w:rPr>
            </w:pPr>
            <w:r w:rsidRPr="004C6F35">
              <w:rPr>
                <w:b/>
                <w:bCs/>
                <w:sz w:val="26"/>
                <w:szCs w:val="26"/>
                <w:shd w:val="clear" w:color="auto" w:fill="FFFFFF"/>
              </w:rPr>
              <w:t xml:space="preserve">Експорт товарів та послуг: </w:t>
            </w:r>
          </w:p>
          <w:p w:rsidR="00757D30" w:rsidRPr="004C6F35" w:rsidRDefault="00757D30" w:rsidP="00757D30">
            <w:pPr>
              <w:spacing w:after="60" w:line="220" w:lineRule="exact"/>
              <w:ind w:left="-817" w:firstLine="817"/>
              <w:rPr>
                <w:sz w:val="26"/>
                <w:szCs w:val="26"/>
              </w:rPr>
            </w:pPr>
            <w:r w:rsidRPr="004C6F35">
              <w:rPr>
                <w:sz w:val="26"/>
                <w:szCs w:val="26"/>
                <w:shd w:val="clear" w:color="auto" w:fill="FFFFFF"/>
              </w:rPr>
              <w:t>млн</w:t>
            </w:r>
            <w:r w:rsidRPr="004C6F35">
              <w:rPr>
                <w:sz w:val="26"/>
                <w:szCs w:val="26"/>
              </w:rPr>
              <w:t xml:space="preserve">. </w:t>
            </w:r>
            <w:r w:rsidRPr="004C6F35">
              <w:rPr>
                <w:sz w:val="26"/>
                <w:szCs w:val="26"/>
                <w:shd w:val="clear" w:color="auto" w:fill="FFFFFF"/>
              </w:rPr>
              <w:t>доларів США</w:t>
            </w:r>
          </w:p>
        </w:tc>
        <w:tc>
          <w:tcPr>
            <w:tcW w:w="1413" w:type="dxa"/>
          </w:tcPr>
          <w:p w:rsidR="00757D30" w:rsidRPr="004C6F35" w:rsidRDefault="00757D30" w:rsidP="00757D30">
            <w:pPr>
              <w:spacing w:line="220" w:lineRule="exact"/>
              <w:ind w:left="-817" w:firstLine="817"/>
              <w:jc w:val="center"/>
              <w:rPr>
                <w:sz w:val="26"/>
                <w:szCs w:val="26"/>
                <w:shd w:val="clear" w:color="auto" w:fill="FFFFFF"/>
              </w:rPr>
            </w:pPr>
          </w:p>
          <w:p w:rsidR="00757D30" w:rsidRPr="004C6F35" w:rsidRDefault="00757D30" w:rsidP="00757D30">
            <w:pPr>
              <w:spacing w:line="220" w:lineRule="exact"/>
              <w:ind w:left="-817" w:firstLine="817"/>
              <w:jc w:val="center"/>
              <w:rPr>
                <w:sz w:val="26"/>
                <w:szCs w:val="26"/>
              </w:rPr>
            </w:pPr>
            <w:r w:rsidRPr="004C6F35">
              <w:rPr>
                <w:sz w:val="26"/>
                <w:szCs w:val="26"/>
                <w:shd w:val="clear" w:color="auto" w:fill="FFFFFF"/>
              </w:rPr>
              <w:t>66 246</w:t>
            </w:r>
          </w:p>
        </w:tc>
        <w:tc>
          <w:tcPr>
            <w:tcW w:w="1417" w:type="dxa"/>
          </w:tcPr>
          <w:p w:rsidR="00757D30" w:rsidRPr="004C6F35" w:rsidRDefault="00757D30" w:rsidP="00757D30">
            <w:pPr>
              <w:spacing w:line="220" w:lineRule="exact"/>
              <w:ind w:left="-817" w:firstLine="817"/>
              <w:jc w:val="center"/>
              <w:rPr>
                <w:sz w:val="26"/>
                <w:szCs w:val="26"/>
                <w:shd w:val="clear" w:color="auto" w:fill="FFFFFF"/>
              </w:rPr>
            </w:pPr>
          </w:p>
          <w:p w:rsidR="00757D30" w:rsidRPr="004C6F35" w:rsidRDefault="00757D30" w:rsidP="00757D30">
            <w:pPr>
              <w:spacing w:line="220" w:lineRule="exact"/>
              <w:ind w:left="-817" w:firstLine="817"/>
              <w:jc w:val="center"/>
              <w:rPr>
                <w:sz w:val="26"/>
                <w:szCs w:val="26"/>
              </w:rPr>
            </w:pPr>
            <w:r w:rsidRPr="004C6F35">
              <w:rPr>
                <w:sz w:val="26"/>
                <w:szCs w:val="26"/>
                <w:shd w:val="clear" w:color="auto" w:fill="FFFFFF"/>
              </w:rPr>
              <w:t>76 312</w:t>
            </w:r>
          </w:p>
        </w:tc>
        <w:tc>
          <w:tcPr>
            <w:tcW w:w="1270" w:type="dxa"/>
            <w:vAlign w:val="center"/>
          </w:tcPr>
          <w:p w:rsidR="00757D30" w:rsidRPr="004C6F35" w:rsidRDefault="00757D30" w:rsidP="00757D30">
            <w:pPr>
              <w:spacing w:line="220" w:lineRule="exact"/>
              <w:ind w:left="-817" w:right="140" w:firstLine="817"/>
              <w:jc w:val="center"/>
              <w:rPr>
                <w:sz w:val="26"/>
                <w:szCs w:val="26"/>
              </w:rPr>
            </w:pPr>
            <w:r w:rsidRPr="004C6F35">
              <w:rPr>
                <w:sz w:val="26"/>
                <w:szCs w:val="26"/>
                <w:shd w:val="clear" w:color="auto" w:fill="FFFFFF"/>
              </w:rPr>
              <w:t>85 934</w:t>
            </w:r>
          </w:p>
        </w:tc>
      </w:tr>
      <w:tr w:rsidR="00757D30" w:rsidRPr="00F9726F" w:rsidTr="00BA33B2">
        <w:trPr>
          <w:jc w:val="center"/>
        </w:trPr>
        <w:tc>
          <w:tcPr>
            <w:tcW w:w="5823" w:type="dxa"/>
            <w:vAlign w:val="bottom"/>
          </w:tcPr>
          <w:p w:rsidR="00757D30" w:rsidRPr="004C6F35" w:rsidRDefault="00757D30" w:rsidP="00757D30">
            <w:pPr>
              <w:spacing w:line="220" w:lineRule="exact"/>
              <w:ind w:left="-817" w:firstLine="817"/>
              <w:rPr>
                <w:sz w:val="26"/>
                <w:szCs w:val="26"/>
              </w:rPr>
            </w:pPr>
            <w:r w:rsidRPr="004C6F35">
              <w:rPr>
                <w:sz w:val="26"/>
                <w:szCs w:val="26"/>
                <w:shd w:val="clear" w:color="auto" w:fill="FFFFFF"/>
              </w:rPr>
              <w:t>відсотків до попереднього року</w:t>
            </w:r>
          </w:p>
        </w:tc>
        <w:tc>
          <w:tcPr>
            <w:tcW w:w="1413" w:type="dxa"/>
            <w:vAlign w:val="bottom"/>
          </w:tcPr>
          <w:p w:rsidR="00757D30" w:rsidRPr="004C6F35" w:rsidRDefault="00757D30" w:rsidP="00757D30">
            <w:pPr>
              <w:spacing w:line="220" w:lineRule="exact"/>
              <w:ind w:left="-817" w:firstLine="817"/>
              <w:jc w:val="center"/>
              <w:rPr>
                <w:sz w:val="26"/>
                <w:szCs w:val="26"/>
              </w:rPr>
            </w:pPr>
            <w:r w:rsidRPr="004C6F35">
              <w:rPr>
                <w:sz w:val="26"/>
                <w:szCs w:val="26"/>
                <w:shd w:val="clear" w:color="auto" w:fill="FFFFFF"/>
              </w:rPr>
              <w:t>14,3</w:t>
            </w:r>
          </w:p>
        </w:tc>
        <w:tc>
          <w:tcPr>
            <w:tcW w:w="1417" w:type="dxa"/>
            <w:vAlign w:val="bottom"/>
          </w:tcPr>
          <w:p w:rsidR="00757D30" w:rsidRPr="004C6F35" w:rsidRDefault="00757D30" w:rsidP="00757D30">
            <w:pPr>
              <w:spacing w:line="220" w:lineRule="exact"/>
              <w:ind w:left="-817" w:firstLine="817"/>
              <w:jc w:val="center"/>
              <w:rPr>
                <w:sz w:val="26"/>
                <w:szCs w:val="26"/>
              </w:rPr>
            </w:pPr>
            <w:r w:rsidRPr="004C6F35">
              <w:rPr>
                <w:sz w:val="26"/>
                <w:szCs w:val="26"/>
                <w:shd w:val="clear" w:color="auto" w:fill="FFFFFF"/>
              </w:rPr>
              <w:t>15,2</w:t>
            </w:r>
          </w:p>
        </w:tc>
        <w:tc>
          <w:tcPr>
            <w:tcW w:w="1270" w:type="dxa"/>
            <w:vAlign w:val="bottom"/>
          </w:tcPr>
          <w:p w:rsidR="00757D30" w:rsidRPr="004C6F35" w:rsidRDefault="00757D30" w:rsidP="00757D30">
            <w:pPr>
              <w:spacing w:line="220" w:lineRule="exact"/>
              <w:ind w:left="-817" w:right="140" w:firstLine="817"/>
              <w:jc w:val="center"/>
              <w:rPr>
                <w:sz w:val="26"/>
                <w:szCs w:val="26"/>
              </w:rPr>
            </w:pPr>
            <w:r w:rsidRPr="004C6F35">
              <w:rPr>
                <w:sz w:val="26"/>
                <w:szCs w:val="26"/>
                <w:shd w:val="clear" w:color="auto" w:fill="FFFFFF"/>
              </w:rPr>
              <w:t>12,6</w:t>
            </w:r>
          </w:p>
        </w:tc>
      </w:tr>
      <w:tr w:rsidR="00757D30" w:rsidRPr="00F9726F" w:rsidTr="00BA33B2">
        <w:trPr>
          <w:jc w:val="center"/>
        </w:trPr>
        <w:tc>
          <w:tcPr>
            <w:tcW w:w="5823" w:type="dxa"/>
            <w:vAlign w:val="bottom"/>
          </w:tcPr>
          <w:p w:rsidR="00757D30" w:rsidRPr="004C6F35" w:rsidRDefault="00757D30" w:rsidP="00757D30">
            <w:pPr>
              <w:spacing w:after="60" w:line="220" w:lineRule="exact"/>
              <w:ind w:left="-817" w:firstLine="817"/>
              <w:rPr>
                <w:b/>
                <w:bCs/>
                <w:sz w:val="26"/>
                <w:szCs w:val="26"/>
                <w:shd w:val="clear" w:color="auto" w:fill="FFFFFF"/>
              </w:rPr>
            </w:pPr>
            <w:r w:rsidRPr="004C6F35">
              <w:rPr>
                <w:b/>
                <w:bCs/>
                <w:sz w:val="26"/>
                <w:szCs w:val="26"/>
                <w:shd w:val="clear" w:color="auto" w:fill="FFFFFF"/>
              </w:rPr>
              <w:t xml:space="preserve">Імпорт товарів та послуг: </w:t>
            </w:r>
          </w:p>
          <w:p w:rsidR="00757D30" w:rsidRPr="004C6F35" w:rsidRDefault="00757D30" w:rsidP="00757D30">
            <w:pPr>
              <w:spacing w:after="60" w:line="220" w:lineRule="exact"/>
              <w:ind w:left="-817" w:firstLine="817"/>
              <w:rPr>
                <w:sz w:val="26"/>
                <w:szCs w:val="26"/>
              </w:rPr>
            </w:pPr>
            <w:r w:rsidRPr="004C6F35">
              <w:rPr>
                <w:sz w:val="26"/>
                <w:szCs w:val="26"/>
                <w:shd w:val="clear" w:color="auto" w:fill="FFFFFF"/>
              </w:rPr>
              <w:t>млн</w:t>
            </w:r>
            <w:r w:rsidRPr="004C6F35">
              <w:rPr>
                <w:sz w:val="26"/>
                <w:szCs w:val="26"/>
              </w:rPr>
              <w:t xml:space="preserve">. </w:t>
            </w:r>
            <w:r w:rsidRPr="004C6F35">
              <w:rPr>
                <w:sz w:val="26"/>
                <w:szCs w:val="26"/>
                <w:shd w:val="clear" w:color="auto" w:fill="FFFFFF"/>
              </w:rPr>
              <w:t>доларів США</w:t>
            </w:r>
          </w:p>
        </w:tc>
        <w:tc>
          <w:tcPr>
            <w:tcW w:w="1413" w:type="dxa"/>
          </w:tcPr>
          <w:p w:rsidR="00757D30" w:rsidRPr="004C6F35" w:rsidRDefault="00757D30" w:rsidP="00757D30">
            <w:pPr>
              <w:spacing w:line="220" w:lineRule="exact"/>
              <w:ind w:left="-817" w:firstLine="817"/>
              <w:jc w:val="center"/>
              <w:rPr>
                <w:sz w:val="26"/>
                <w:szCs w:val="26"/>
                <w:shd w:val="clear" w:color="auto" w:fill="FFFFFF"/>
              </w:rPr>
            </w:pPr>
          </w:p>
          <w:p w:rsidR="00757D30" w:rsidRPr="004C6F35" w:rsidRDefault="00757D30" w:rsidP="00757D30">
            <w:pPr>
              <w:spacing w:line="220" w:lineRule="exact"/>
              <w:ind w:left="-817" w:firstLine="817"/>
              <w:jc w:val="center"/>
              <w:rPr>
                <w:sz w:val="26"/>
                <w:szCs w:val="26"/>
              </w:rPr>
            </w:pPr>
            <w:r w:rsidRPr="004C6F35">
              <w:rPr>
                <w:sz w:val="26"/>
                <w:szCs w:val="26"/>
                <w:shd w:val="clear" w:color="auto" w:fill="FFFFFF"/>
              </w:rPr>
              <w:t>100 958</w:t>
            </w:r>
          </w:p>
        </w:tc>
        <w:tc>
          <w:tcPr>
            <w:tcW w:w="1417" w:type="dxa"/>
          </w:tcPr>
          <w:p w:rsidR="00757D30" w:rsidRPr="004C6F35" w:rsidRDefault="00757D30" w:rsidP="00757D30">
            <w:pPr>
              <w:spacing w:line="220" w:lineRule="exact"/>
              <w:ind w:left="-817" w:firstLine="817"/>
              <w:jc w:val="center"/>
              <w:rPr>
                <w:sz w:val="26"/>
                <w:szCs w:val="26"/>
                <w:shd w:val="clear" w:color="auto" w:fill="FFFFFF"/>
              </w:rPr>
            </w:pPr>
          </w:p>
          <w:p w:rsidR="00757D30" w:rsidRPr="004C6F35" w:rsidRDefault="00757D30" w:rsidP="00757D30">
            <w:pPr>
              <w:spacing w:line="220" w:lineRule="exact"/>
              <w:ind w:left="-817" w:firstLine="817"/>
              <w:jc w:val="center"/>
              <w:rPr>
                <w:sz w:val="26"/>
                <w:szCs w:val="26"/>
              </w:rPr>
            </w:pPr>
            <w:r w:rsidRPr="004C6F35">
              <w:rPr>
                <w:sz w:val="26"/>
                <w:szCs w:val="26"/>
                <w:shd w:val="clear" w:color="auto" w:fill="FFFFFF"/>
              </w:rPr>
              <w:t>109 924</w:t>
            </w:r>
          </w:p>
        </w:tc>
        <w:tc>
          <w:tcPr>
            <w:tcW w:w="1270" w:type="dxa"/>
          </w:tcPr>
          <w:p w:rsidR="00757D30" w:rsidRPr="004C6F35" w:rsidRDefault="00757D30" w:rsidP="00757D30">
            <w:pPr>
              <w:spacing w:line="220" w:lineRule="exact"/>
              <w:ind w:left="-817" w:right="140" w:firstLine="817"/>
              <w:jc w:val="center"/>
              <w:rPr>
                <w:sz w:val="26"/>
                <w:szCs w:val="26"/>
                <w:shd w:val="clear" w:color="auto" w:fill="FFFFFF"/>
              </w:rPr>
            </w:pPr>
          </w:p>
          <w:p w:rsidR="00757D30" w:rsidRPr="004C6F35" w:rsidRDefault="00757D30" w:rsidP="00757D30">
            <w:pPr>
              <w:spacing w:line="220" w:lineRule="exact"/>
              <w:ind w:left="-817" w:right="140" w:firstLine="817"/>
              <w:jc w:val="center"/>
              <w:rPr>
                <w:sz w:val="26"/>
                <w:szCs w:val="26"/>
              </w:rPr>
            </w:pPr>
            <w:r w:rsidRPr="004C6F35">
              <w:rPr>
                <w:sz w:val="26"/>
                <w:szCs w:val="26"/>
                <w:shd w:val="clear" w:color="auto" w:fill="FFFFFF"/>
              </w:rPr>
              <w:t>118 884</w:t>
            </w:r>
          </w:p>
        </w:tc>
      </w:tr>
      <w:tr w:rsidR="00757D30" w:rsidRPr="00F9726F" w:rsidTr="00BA33B2">
        <w:trPr>
          <w:jc w:val="center"/>
        </w:trPr>
        <w:tc>
          <w:tcPr>
            <w:tcW w:w="5823" w:type="dxa"/>
            <w:vAlign w:val="bottom"/>
          </w:tcPr>
          <w:p w:rsidR="00757D30" w:rsidRPr="004C6F35" w:rsidRDefault="00757D30" w:rsidP="00757D30">
            <w:pPr>
              <w:spacing w:line="220" w:lineRule="exact"/>
              <w:ind w:left="-817" w:firstLine="817"/>
              <w:rPr>
                <w:sz w:val="26"/>
                <w:szCs w:val="26"/>
                <w:shd w:val="clear" w:color="auto" w:fill="FFFFFF"/>
              </w:rPr>
            </w:pPr>
            <w:r w:rsidRPr="004C6F35">
              <w:rPr>
                <w:sz w:val="26"/>
                <w:szCs w:val="26"/>
                <w:shd w:val="clear" w:color="auto" w:fill="FFFFFF"/>
              </w:rPr>
              <w:t>відсотків до попереднього року</w:t>
            </w:r>
          </w:p>
          <w:p w:rsidR="00757D30" w:rsidRPr="004C6F35" w:rsidRDefault="00757D30" w:rsidP="00757D30">
            <w:pPr>
              <w:spacing w:line="220" w:lineRule="exact"/>
              <w:ind w:left="-817" w:firstLine="817"/>
              <w:rPr>
                <w:sz w:val="26"/>
                <w:szCs w:val="26"/>
              </w:rPr>
            </w:pPr>
          </w:p>
        </w:tc>
        <w:tc>
          <w:tcPr>
            <w:tcW w:w="1413" w:type="dxa"/>
            <w:vAlign w:val="bottom"/>
          </w:tcPr>
          <w:p w:rsidR="00757D30" w:rsidRPr="004C6F35" w:rsidRDefault="00757D30" w:rsidP="00757D30">
            <w:pPr>
              <w:spacing w:line="220" w:lineRule="exact"/>
              <w:ind w:left="-817" w:firstLine="817"/>
              <w:jc w:val="center"/>
              <w:rPr>
                <w:sz w:val="26"/>
                <w:szCs w:val="26"/>
              </w:rPr>
            </w:pPr>
            <w:r w:rsidRPr="004C6F35">
              <w:rPr>
                <w:sz w:val="26"/>
                <w:szCs w:val="26"/>
                <w:shd w:val="clear" w:color="auto" w:fill="FFFFFF"/>
              </w:rPr>
              <w:t>2,7</w:t>
            </w:r>
          </w:p>
        </w:tc>
        <w:tc>
          <w:tcPr>
            <w:tcW w:w="1417" w:type="dxa"/>
            <w:vAlign w:val="bottom"/>
          </w:tcPr>
          <w:p w:rsidR="00757D30" w:rsidRPr="004C6F35" w:rsidRDefault="00757D30" w:rsidP="00757D30">
            <w:pPr>
              <w:spacing w:line="220" w:lineRule="exact"/>
              <w:ind w:left="-817" w:firstLine="817"/>
              <w:jc w:val="center"/>
              <w:rPr>
                <w:sz w:val="26"/>
                <w:szCs w:val="26"/>
              </w:rPr>
            </w:pPr>
            <w:r w:rsidRPr="004C6F35">
              <w:rPr>
                <w:sz w:val="26"/>
                <w:szCs w:val="26"/>
                <w:shd w:val="clear" w:color="auto" w:fill="FFFFFF"/>
              </w:rPr>
              <w:t>8,9</w:t>
            </w:r>
          </w:p>
        </w:tc>
        <w:tc>
          <w:tcPr>
            <w:tcW w:w="1270" w:type="dxa"/>
            <w:vAlign w:val="bottom"/>
          </w:tcPr>
          <w:p w:rsidR="00757D30" w:rsidRPr="004C6F35" w:rsidRDefault="00757D30" w:rsidP="00757D30">
            <w:pPr>
              <w:spacing w:line="220" w:lineRule="exact"/>
              <w:ind w:left="-817" w:right="140" w:firstLine="817"/>
              <w:jc w:val="center"/>
              <w:rPr>
                <w:sz w:val="26"/>
                <w:szCs w:val="26"/>
              </w:rPr>
            </w:pPr>
            <w:r w:rsidRPr="004C6F35">
              <w:rPr>
                <w:sz w:val="26"/>
                <w:szCs w:val="26"/>
                <w:shd w:val="clear" w:color="auto" w:fill="FFFFFF"/>
              </w:rPr>
              <w:t>8,2</w:t>
            </w:r>
          </w:p>
        </w:tc>
      </w:tr>
    </w:tbl>
    <w:p w:rsidR="00757D30" w:rsidRDefault="00757D30" w:rsidP="00757D30">
      <w:pPr>
        <w:ind w:firstLine="600"/>
        <w:jc w:val="center"/>
        <w:rPr>
          <w:b/>
        </w:rPr>
      </w:pPr>
    </w:p>
    <w:p w:rsidR="00757D30" w:rsidRPr="004C6F35" w:rsidRDefault="00757D30" w:rsidP="00757D30">
      <w:pPr>
        <w:ind w:firstLine="600"/>
        <w:jc w:val="center"/>
        <w:rPr>
          <w:b/>
          <w:sz w:val="28"/>
          <w:szCs w:val="28"/>
        </w:rPr>
      </w:pPr>
      <w:r w:rsidRPr="004C6F35">
        <w:rPr>
          <w:b/>
          <w:sz w:val="28"/>
          <w:szCs w:val="28"/>
        </w:rPr>
        <w:t>Основні показники економічного і соціального розвитку громади на 2025-2028 роки</w:t>
      </w:r>
    </w:p>
    <w:p w:rsidR="00757D30" w:rsidRDefault="00757D30" w:rsidP="00757D30">
      <w:pPr>
        <w:ind w:firstLine="600"/>
        <w:jc w:val="center"/>
        <w:rPr>
          <w:b/>
        </w:rPr>
      </w:pPr>
    </w:p>
    <w:tbl>
      <w:tblPr>
        <w:tblW w:w="1043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1418"/>
        <w:gridCol w:w="1417"/>
        <w:gridCol w:w="1418"/>
        <w:gridCol w:w="1417"/>
        <w:gridCol w:w="1361"/>
      </w:tblGrid>
      <w:tr w:rsidR="00757D30" w:rsidRPr="004C6F35" w:rsidTr="007F73E3">
        <w:tc>
          <w:tcPr>
            <w:tcW w:w="3403" w:type="dxa"/>
          </w:tcPr>
          <w:p w:rsidR="00757D30" w:rsidRPr="004C6F35" w:rsidRDefault="00757D30" w:rsidP="00757D30">
            <w:pPr>
              <w:jc w:val="center"/>
              <w:rPr>
                <w:sz w:val="26"/>
                <w:szCs w:val="26"/>
              </w:rPr>
            </w:pPr>
            <w:r w:rsidRPr="004C6F35">
              <w:rPr>
                <w:sz w:val="26"/>
                <w:szCs w:val="26"/>
              </w:rPr>
              <w:t xml:space="preserve">Найменування показника, </w:t>
            </w:r>
          </w:p>
          <w:p w:rsidR="00757D30" w:rsidRPr="004C6F35" w:rsidRDefault="00757D30" w:rsidP="00757D30">
            <w:pPr>
              <w:jc w:val="center"/>
              <w:rPr>
                <w:sz w:val="26"/>
                <w:szCs w:val="26"/>
              </w:rPr>
            </w:pPr>
            <w:r w:rsidRPr="004C6F35">
              <w:rPr>
                <w:sz w:val="26"/>
                <w:szCs w:val="26"/>
              </w:rPr>
              <w:t>одиниця виміру</w:t>
            </w:r>
          </w:p>
        </w:tc>
        <w:tc>
          <w:tcPr>
            <w:tcW w:w="1418" w:type="dxa"/>
          </w:tcPr>
          <w:p w:rsidR="00757D30" w:rsidRPr="004C6F35" w:rsidRDefault="00757D30" w:rsidP="00757D30">
            <w:pPr>
              <w:rPr>
                <w:sz w:val="26"/>
                <w:szCs w:val="26"/>
              </w:rPr>
            </w:pPr>
            <w:r w:rsidRPr="004C6F35">
              <w:rPr>
                <w:sz w:val="26"/>
                <w:szCs w:val="26"/>
              </w:rPr>
              <w:t>2024 рік (звіт)</w:t>
            </w:r>
          </w:p>
        </w:tc>
        <w:tc>
          <w:tcPr>
            <w:tcW w:w="1417" w:type="dxa"/>
          </w:tcPr>
          <w:p w:rsidR="00757D30" w:rsidRPr="004C6F35" w:rsidRDefault="00757D30" w:rsidP="00757D30">
            <w:pPr>
              <w:rPr>
                <w:sz w:val="26"/>
                <w:szCs w:val="26"/>
              </w:rPr>
            </w:pPr>
            <w:r w:rsidRPr="004C6F35">
              <w:rPr>
                <w:sz w:val="26"/>
                <w:szCs w:val="26"/>
              </w:rPr>
              <w:t>2025 рік (затверджено)</w:t>
            </w:r>
          </w:p>
        </w:tc>
        <w:tc>
          <w:tcPr>
            <w:tcW w:w="1418" w:type="dxa"/>
          </w:tcPr>
          <w:p w:rsidR="00757D30" w:rsidRPr="004C6F35" w:rsidRDefault="00757D30" w:rsidP="00757D30">
            <w:pPr>
              <w:rPr>
                <w:sz w:val="26"/>
                <w:szCs w:val="26"/>
              </w:rPr>
            </w:pPr>
            <w:r w:rsidRPr="004C6F35">
              <w:rPr>
                <w:sz w:val="26"/>
                <w:szCs w:val="26"/>
              </w:rPr>
              <w:t>2026 рік (план)</w:t>
            </w:r>
          </w:p>
        </w:tc>
        <w:tc>
          <w:tcPr>
            <w:tcW w:w="1417" w:type="dxa"/>
          </w:tcPr>
          <w:p w:rsidR="00757D30" w:rsidRPr="004C6F35" w:rsidRDefault="00757D30" w:rsidP="00757D30">
            <w:pPr>
              <w:rPr>
                <w:sz w:val="26"/>
                <w:szCs w:val="26"/>
              </w:rPr>
            </w:pPr>
            <w:r w:rsidRPr="004C6F35">
              <w:rPr>
                <w:sz w:val="26"/>
                <w:szCs w:val="26"/>
              </w:rPr>
              <w:t>2027 рік (план)</w:t>
            </w:r>
          </w:p>
        </w:tc>
        <w:tc>
          <w:tcPr>
            <w:tcW w:w="1361" w:type="dxa"/>
          </w:tcPr>
          <w:p w:rsidR="00757D30" w:rsidRPr="004C6F35" w:rsidRDefault="00757D30" w:rsidP="00757D30">
            <w:pPr>
              <w:rPr>
                <w:sz w:val="26"/>
                <w:szCs w:val="26"/>
              </w:rPr>
            </w:pPr>
            <w:r w:rsidRPr="004C6F35">
              <w:rPr>
                <w:sz w:val="26"/>
                <w:szCs w:val="26"/>
              </w:rPr>
              <w:t>2028 рік (план)</w:t>
            </w:r>
          </w:p>
        </w:tc>
      </w:tr>
      <w:tr w:rsidR="00757D30" w:rsidRPr="004C6F35" w:rsidTr="007F73E3">
        <w:tc>
          <w:tcPr>
            <w:tcW w:w="3403" w:type="dxa"/>
          </w:tcPr>
          <w:p w:rsidR="00757D30" w:rsidRPr="004C6F35" w:rsidRDefault="00757D30" w:rsidP="00757D30">
            <w:pPr>
              <w:rPr>
                <w:sz w:val="26"/>
                <w:szCs w:val="26"/>
              </w:rPr>
            </w:pPr>
            <w:r w:rsidRPr="004C6F35">
              <w:rPr>
                <w:sz w:val="26"/>
                <w:szCs w:val="26"/>
              </w:rPr>
              <w:t>Чисельність наявного населення, чол.</w:t>
            </w:r>
          </w:p>
        </w:tc>
        <w:tc>
          <w:tcPr>
            <w:tcW w:w="1418" w:type="dxa"/>
          </w:tcPr>
          <w:p w:rsidR="00757D30" w:rsidRPr="004C6F35" w:rsidRDefault="00757D30" w:rsidP="00757D30">
            <w:pPr>
              <w:jc w:val="center"/>
              <w:rPr>
                <w:sz w:val="26"/>
                <w:szCs w:val="26"/>
              </w:rPr>
            </w:pPr>
          </w:p>
          <w:p w:rsidR="00757D30" w:rsidRPr="004C6F35" w:rsidRDefault="00757D30" w:rsidP="00757D30">
            <w:pPr>
              <w:rPr>
                <w:sz w:val="26"/>
                <w:szCs w:val="26"/>
              </w:rPr>
            </w:pPr>
            <w:r w:rsidRPr="004C6F35">
              <w:rPr>
                <w:sz w:val="26"/>
                <w:szCs w:val="26"/>
              </w:rPr>
              <w:t>87 203*</w:t>
            </w:r>
          </w:p>
        </w:tc>
        <w:tc>
          <w:tcPr>
            <w:tcW w:w="1417" w:type="dxa"/>
          </w:tcPr>
          <w:p w:rsidR="00757D30" w:rsidRPr="004C6F35" w:rsidRDefault="00757D30" w:rsidP="00757D30">
            <w:pPr>
              <w:jc w:val="center"/>
              <w:rPr>
                <w:sz w:val="26"/>
                <w:szCs w:val="26"/>
              </w:rPr>
            </w:pPr>
          </w:p>
          <w:p w:rsidR="00757D30" w:rsidRPr="004C6F35" w:rsidRDefault="00757D30" w:rsidP="00757D30">
            <w:pPr>
              <w:rPr>
                <w:sz w:val="26"/>
                <w:szCs w:val="26"/>
              </w:rPr>
            </w:pPr>
            <w:r w:rsidRPr="004C6F35">
              <w:rPr>
                <w:sz w:val="26"/>
                <w:szCs w:val="26"/>
              </w:rPr>
              <w:t>87 000</w:t>
            </w:r>
          </w:p>
        </w:tc>
        <w:tc>
          <w:tcPr>
            <w:tcW w:w="1418" w:type="dxa"/>
          </w:tcPr>
          <w:p w:rsidR="00757D30" w:rsidRPr="004C6F35" w:rsidRDefault="00757D30" w:rsidP="00757D30">
            <w:pPr>
              <w:jc w:val="center"/>
              <w:rPr>
                <w:sz w:val="26"/>
                <w:szCs w:val="26"/>
              </w:rPr>
            </w:pPr>
          </w:p>
          <w:p w:rsidR="00757D30" w:rsidRPr="004C6F35" w:rsidRDefault="00757D30" w:rsidP="00757D30">
            <w:pPr>
              <w:rPr>
                <w:sz w:val="26"/>
                <w:szCs w:val="26"/>
              </w:rPr>
            </w:pPr>
            <w:r w:rsidRPr="004C6F35">
              <w:rPr>
                <w:sz w:val="26"/>
                <w:szCs w:val="26"/>
              </w:rPr>
              <w:t>87 000</w:t>
            </w:r>
          </w:p>
        </w:tc>
        <w:tc>
          <w:tcPr>
            <w:tcW w:w="1417" w:type="dxa"/>
          </w:tcPr>
          <w:p w:rsidR="00757D30" w:rsidRPr="004C6F35" w:rsidRDefault="00757D30" w:rsidP="00757D30">
            <w:pPr>
              <w:jc w:val="center"/>
              <w:rPr>
                <w:sz w:val="26"/>
                <w:szCs w:val="26"/>
              </w:rPr>
            </w:pPr>
          </w:p>
          <w:p w:rsidR="00757D30" w:rsidRPr="004C6F35" w:rsidRDefault="00757D30" w:rsidP="00757D30">
            <w:pPr>
              <w:rPr>
                <w:sz w:val="26"/>
                <w:szCs w:val="26"/>
              </w:rPr>
            </w:pPr>
            <w:r w:rsidRPr="004C6F35">
              <w:rPr>
                <w:sz w:val="26"/>
                <w:szCs w:val="26"/>
              </w:rPr>
              <w:t>87 000</w:t>
            </w:r>
          </w:p>
        </w:tc>
        <w:tc>
          <w:tcPr>
            <w:tcW w:w="1361" w:type="dxa"/>
          </w:tcPr>
          <w:p w:rsidR="00757D30" w:rsidRPr="004C6F35" w:rsidRDefault="00757D30" w:rsidP="00757D30">
            <w:pPr>
              <w:jc w:val="center"/>
              <w:rPr>
                <w:sz w:val="26"/>
                <w:szCs w:val="26"/>
              </w:rPr>
            </w:pPr>
          </w:p>
          <w:p w:rsidR="00757D30" w:rsidRPr="004C6F35" w:rsidRDefault="00757D30" w:rsidP="00757D30">
            <w:pPr>
              <w:rPr>
                <w:sz w:val="26"/>
                <w:szCs w:val="26"/>
              </w:rPr>
            </w:pPr>
            <w:r w:rsidRPr="004C6F35">
              <w:rPr>
                <w:sz w:val="26"/>
                <w:szCs w:val="26"/>
              </w:rPr>
              <w:t>87 000</w:t>
            </w:r>
          </w:p>
        </w:tc>
      </w:tr>
      <w:tr w:rsidR="00757D30" w:rsidRPr="004C6F35" w:rsidTr="007F73E3">
        <w:tc>
          <w:tcPr>
            <w:tcW w:w="3403" w:type="dxa"/>
          </w:tcPr>
          <w:p w:rsidR="00757D30" w:rsidRPr="004C6F35" w:rsidRDefault="00757D30" w:rsidP="00757D30">
            <w:pPr>
              <w:rPr>
                <w:sz w:val="26"/>
                <w:szCs w:val="26"/>
              </w:rPr>
            </w:pPr>
            <w:r w:rsidRPr="004C6F35">
              <w:rPr>
                <w:sz w:val="26"/>
                <w:szCs w:val="26"/>
              </w:rPr>
              <w:t>Обсяг реалізованої промислової продукції (товарів, послуг у розрахунку на одну особу наявного населення, грн</w:t>
            </w:r>
          </w:p>
        </w:tc>
        <w:tc>
          <w:tcPr>
            <w:tcW w:w="1418" w:type="dxa"/>
          </w:tcPr>
          <w:p w:rsidR="00757D30" w:rsidRPr="004C6F35" w:rsidRDefault="00757D30" w:rsidP="00757D30">
            <w:pPr>
              <w:jc w:val="center"/>
              <w:rPr>
                <w:sz w:val="26"/>
                <w:szCs w:val="26"/>
              </w:rPr>
            </w:pPr>
          </w:p>
          <w:p w:rsidR="00757D30" w:rsidRPr="004C6F35" w:rsidRDefault="00757D30" w:rsidP="00757D30">
            <w:pPr>
              <w:rPr>
                <w:sz w:val="26"/>
                <w:szCs w:val="26"/>
              </w:rPr>
            </w:pPr>
            <w:r w:rsidRPr="004C6F35">
              <w:rPr>
                <w:sz w:val="26"/>
                <w:szCs w:val="26"/>
              </w:rPr>
              <w:t>48 218,1</w:t>
            </w:r>
          </w:p>
        </w:tc>
        <w:tc>
          <w:tcPr>
            <w:tcW w:w="1417" w:type="dxa"/>
          </w:tcPr>
          <w:p w:rsidR="00757D30" w:rsidRPr="004C6F35" w:rsidRDefault="00757D30" w:rsidP="00757D30">
            <w:pPr>
              <w:jc w:val="center"/>
              <w:rPr>
                <w:sz w:val="26"/>
                <w:szCs w:val="26"/>
              </w:rPr>
            </w:pPr>
          </w:p>
          <w:p w:rsidR="00757D30" w:rsidRPr="004C6F35" w:rsidRDefault="00757D30" w:rsidP="00757D30">
            <w:pPr>
              <w:rPr>
                <w:sz w:val="26"/>
                <w:szCs w:val="26"/>
              </w:rPr>
            </w:pPr>
            <w:r w:rsidRPr="004C6F35">
              <w:rPr>
                <w:sz w:val="26"/>
                <w:szCs w:val="26"/>
              </w:rPr>
              <w:t>53 670,0</w:t>
            </w:r>
          </w:p>
        </w:tc>
        <w:tc>
          <w:tcPr>
            <w:tcW w:w="1418" w:type="dxa"/>
          </w:tcPr>
          <w:p w:rsidR="00757D30" w:rsidRPr="004C6F35" w:rsidRDefault="00757D30" w:rsidP="00757D30">
            <w:pPr>
              <w:jc w:val="center"/>
              <w:rPr>
                <w:sz w:val="26"/>
                <w:szCs w:val="26"/>
              </w:rPr>
            </w:pPr>
          </w:p>
          <w:p w:rsidR="00757D30" w:rsidRPr="004C6F35" w:rsidRDefault="00757D30" w:rsidP="00757D30">
            <w:pPr>
              <w:rPr>
                <w:sz w:val="26"/>
                <w:szCs w:val="26"/>
              </w:rPr>
            </w:pPr>
            <w:r w:rsidRPr="004C6F35">
              <w:rPr>
                <w:sz w:val="26"/>
                <w:szCs w:val="26"/>
              </w:rPr>
              <w:t>59750,0</w:t>
            </w:r>
          </w:p>
        </w:tc>
        <w:tc>
          <w:tcPr>
            <w:tcW w:w="1417" w:type="dxa"/>
          </w:tcPr>
          <w:p w:rsidR="00757D30" w:rsidRPr="004C6F35" w:rsidRDefault="00757D30" w:rsidP="00757D30">
            <w:pPr>
              <w:jc w:val="center"/>
              <w:rPr>
                <w:sz w:val="26"/>
                <w:szCs w:val="26"/>
              </w:rPr>
            </w:pPr>
          </w:p>
          <w:p w:rsidR="00757D30" w:rsidRPr="004C6F35" w:rsidRDefault="00757D30" w:rsidP="00757D30">
            <w:pPr>
              <w:rPr>
                <w:sz w:val="26"/>
                <w:szCs w:val="26"/>
              </w:rPr>
            </w:pPr>
            <w:r w:rsidRPr="004C6F35">
              <w:rPr>
                <w:sz w:val="26"/>
                <w:szCs w:val="26"/>
              </w:rPr>
              <w:t>58 730,0</w:t>
            </w:r>
          </w:p>
        </w:tc>
        <w:tc>
          <w:tcPr>
            <w:tcW w:w="1361" w:type="dxa"/>
          </w:tcPr>
          <w:p w:rsidR="00757D30" w:rsidRPr="004C6F35" w:rsidRDefault="00757D30" w:rsidP="00757D30">
            <w:pPr>
              <w:jc w:val="center"/>
              <w:rPr>
                <w:sz w:val="26"/>
                <w:szCs w:val="26"/>
              </w:rPr>
            </w:pPr>
          </w:p>
          <w:p w:rsidR="00757D30" w:rsidRPr="004C6F35" w:rsidRDefault="00757D30" w:rsidP="00757D30">
            <w:pPr>
              <w:rPr>
                <w:sz w:val="26"/>
                <w:szCs w:val="26"/>
              </w:rPr>
            </w:pPr>
            <w:r w:rsidRPr="004C6F35">
              <w:rPr>
                <w:sz w:val="26"/>
                <w:szCs w:val="26"/>
              </w:rPr>
              <w:t>57 930,0</w:t>
            </w:r>
          </w:p>
        </w:tc>
      </w:tr>
      <w:tr w:rsidR="00757D30" w:rsidRPr="004C6F35" w:rsidTr="007F73E3">
        <w:tc>
          <w:tcPr>
            <w:tcW w:w="3403" w:type="dxa"/>
          </w:tcPr>
          <w:p w:rsidR="00757D30" w:rsidRPr="004C6F35" w:rsidRDefault="00757D30" w:rsidP="00757D30">
            <w:pPr>
              <w:rPr>
                <w:sz w:val="26"/>
                <w:szCs w:val="26"/>
              </w:rPr>
            </w:pPr>
            <w:r w:rsidRPr="004C6F35">
              <w:rPr>
                <w:bCs/>
                <w:sz w:val="26"/>
                <w:szCs w:val="26"/>
              </w:rPr>
              <w:t xml:space="preserve">Обсяг капітальних інвестицій за рахунок усіх </w:t>
            </w:r>
            <w:r w:rsidRPr="004C6F35">
              <w:rPr>
                <w:bCs/>
                <w:sz w:val="26"/>
                <w:szCs w:val="26"/>
              </w:rPr>
              <w:lastRenderedPageBreak/>
              <w:t>джерел фінансування</w:t>
            </w:r>
            <w:r w:rsidRPr="004C6F35">
              <w:rPr>
                <w:sz w:val="26"/>
                <w:szCs w:val="26"/>
              </w:rPr>
              <w:t>, тис. грн</w:t>
            </w:r>
          </w:p>
        </w:tc>
        <w:tc>
          <w:tcPr>
            <w:tcW w:w="1418" w:type="dxa"/>
          </w:tcPr>
          <w:p w:rsidR="007F73E3" w:rsidRDefault="007F73E3" w:rsidP="00757D30"/>
          <w:p w:rsidR="00757D30" w:rsidRPr="007F73E3" w:rsidRDefault="00757D30" w:rsidP="00757D30">
            <w:r w:rsidRPr="007F73E3">
              <w:t>1 294 435,0</w:t>
            </w:r>
          </w:p>
        </w:tc>
        <w:tc>
          <w:tcPr>
            <w:tcW w:w="1417" w:type="dxa"/>
          </w:tcPr>
          <w:p w:rsidR="007F73E3" w:rsidRDefault="007F73E3" w:rsidP="00757D30"/>
          <w:p w:rsidR="00757D30" w:rsidRPr="007F73E3" w:rsidRDefault="00757D30" w:rsidP="00757D30">
            <w:r w:rsidRPr="007F73E3">
              <w:t>1 430 350,0</w:t>
            </w:r>
          </w:p>
        </w:tc>
        <w:tc>
          <w:tcPr>
            <w:tcW w:w="1418" w:type="dxa"/>
          </w:tcPr>
          <w:p w:rsidR="00757D30" w:rsidRPr="007F73E3" w:rsidRDefault="00757D30" w:rsidP="00757D30">
            <w:pPr>
              <w:jc w:val="center"/>
            </w:pPr>
          </w:p>
          <w:p w:rsidR="00757D30" w:rsidRPr="007F73E3" w:rsidRDefault="00757D30" w:rsidP="00757D30">
            <w:r w:rsidRPr="007F73E3">
              <w:t>1 440 706,0</w:t>
            </w:r>
          </w:p>
        </w:tc>
        <w:tc>
          <w:tcPr>
            <w:tcW w:w="1417" w:type="dxa"/>
          </w:tcPr>
          <w:p w:rsidR="00757D30" w:rsidRPr="007F73E3" w:rsidRDefault="00757D30" w:rsidP="00757D30">
            <w:pPr>
              <w:jc w:val="center"/>
            </w:pPr>
          </w:p>
          <w:p w:rsidR="00757D30" w:rsidRPr="007F73E3" w:rsidRDefault="00757D30" w:rsidP="00757D30">
            <w:r w:rsidRPr="007F73E3">
              <w:t>1 440 706,0</w:t>
            </w:r>
          </w:p>
        </w:tc>
        <w:tc>
          <w:tcPr>
            <w:tcW w:w="1361" w:type="dxa"/>
          </w:tcPr>
          <w:p w:rsidR="00757D30" w:rsidRPr="007F73E3" w:rsidRDefault="00757D30" w:rsidP="00757D30">
            <w:pPr>
              <w:jc w:val="center"/>
            </w:pPr>
          </w:p>
          <w:p w:rsidR="00757D30" w:rsidRPr="007F73E3" w:rsidRDefault="00757D30" w:rsidP="00757D30">
            <w:r w:rsidRPr="007F73E3">
              <w:t>1 440 706,0</w:t>
            </w:r>
          </w:p>
        </w:tc>
      </w:tr>
      <w:tr w:rsidR="00757D30" w:rsidRPr="004C6F35" w:rsidTr="007F73E3">
        <w:tc>
          <w:tcPr>
            <w:tcW w:w="3403" w:type="dxa"/>
          </w:tcPr>
          <w:p w:rsidR="00757D30" w:rsidRPr="004C6F35" w:rsidRDefault="00757D30" w:rsidP="00757D30">
            <w:pPr>
              <w:rPr>
                <w:sz w:val="26"/>
                <w:szCs w:val="26"/>
              </w:rPr>
            </w:pPr>
            <w:r w:rsidRPr="004C6F35">
              <w:rPr>
                <w:sz w:val="26"/>
                <w:szCs w:val="26"/>
              </w:rPr>
              <w:t>Обсяг експорту товарів, тис. дол. США</w:t>
            </w:r>
          </w:p>
        </w:tc>
        <w:tc>
          <w:tcPr>
            <w:tcW w:w="1418" w:type="dxa"/>
          </w:tcPr>
          <w:p w:rsidR="00757D30" w:rsidRPr="004C6F35" w:rsidRDefault="00757D30" w:rsidP="00757D30">
            <w:pPr>
              <w:rPr>
                <w:sz w:val="26"/>
                <w:szCs w:val="26"/>
              </w:rPr>
            </w:pPr>
            <w:r w:rsidRPr="004C6F35">
              <w:rPr>
                <w:sz w:val="26"/>
                <w:szCs w:val="26"/>
              </w:rPr>
              <w:t>37 143,0</w:t>
            </w:r>
          </w:p>
        </w:tc>
        <w:tc>
          <w:tcPr>
            <w:tcW w:w="1417" w:type="dxa"/>
          </w:tcPr>
          <w:p w:rsidR="00757D30" w:rsidRPr="004C6F35" w:rsidRDefault="00757D30" w:rsidP="00757D30">
            <w:pPr>
              <w:rPr>
                <w:sz w:val="26"/>
                <w:szCs w:val="26"/>
              </w:rPr>
            </w:pPr>
            <w:r w:rsidRPr="004C6F35">
              <w:rPr>
                <w:sz w:val="26"/>
                <w:szCs w:val="26"/>
              </w:rPr>
              <w:t>40 100,0</w:t>
            </w:r>
          </w:p>
        </w:tc>
        <w:tc>
          <w:tcPr>
            <w:tcW w:w="1418" w:type="dxa"/>
          </w:tcPr>
          <w:p w:rsidR="00757D30" w:rsidRPr="004C6F35" w:rsidRDefault="00757D30" w:rsidP="00757D30">
            <w:pPr>
              <w:rPr>
                <w:sz w:val="26"/>
                <w:szCs w:val="26"/>
              </w:rPr>
            </w:pPr>
            <w:r w:rsidRPr="004C6F35">
              <w:rPr>
                <w:sz w:val="26"/>
                <w:szCs w:val="26"/>
              </w:rPr>
              <w:t>40 100,0</w:t>
            </w:r>
          </w:p>
        </w:tc>
        <w:tc>
          <w:tcPr>
            <w:tcW w:w="1417" w:type="dxa"/>
          </w:tcPr>
          <w:p w:rsidR="00757D30" w:rsidRPr="004C6F35" w:rsidRDefault="00757D30" w:rsidP="00757D30">
            <w:pPr>
              <w:rPr>
                <w:sz w:val="26"/>
                <w:szCs w:val="26"/>
              </w:rPr>
            </w:pPr>
            <w:r w:rsidRPr="004C6F35">
              <w:rPr>
                <w:sz w:val="26"/>
                <w:szCs w:val="26"/>
              </w:rPr>
              <w:t>40 100,0</w:t>
            </w:r>
          </w:p>
        </w:tc>
        <w:tc>
          <w:tcPr>
            <w:tcW w:w="1361" w:type="dxa"/>
          </w:tcPr>
          <w:p w:rsidR="00757D30" w:rsidRPr="004C6F35" w:rsidRDefault="00757D30" w:rsidP="00757D30">
            <w:pPr>
              <w:rPr>
                <w:sz w:val="26"/>
                <w:szCs w:val="26"/>
              </w:rPr>
            </w:pPr>
            <w:r w:rsidRPr="004C6F35">
              <w:rPr>
                <w:sz w:val="26"/>
                <w:szCs w:val="26"/>
              </w:rPr>
              <w:t>40 100,0</w:t>
            </w:r>
          </w:p>
        </w:tc>
      </w:tr>
      <w:tr w:rsidR="00757D30" w:rsidRPr="004C6F35" w:rsidTr="007F73E3">
        <w:tc>
          <w:tcPr>
            <w:tcW w:w="3403" w:type="dxa"/>
          </w:tcPr>
          <w:p w:rsidR="00757D30" w:rsidRPr="004C6F35" w:rsidRDefault="00757D30" w:rsidP="00757D30">
            <w:pPr>
              <w:rPr>
                <w:sz w:val="26"/>
                <w:szCs w:val="26"/>
              </w:rPr>
            </w:pPr>
            <w:r w:rsidRPr="004C6F35">
              <w:rPr>
                <w:sz w:val="26"/>
                <w:szCs w:val="26"/>
              </w:rPr>
              <w:t>Обсяг імпорту товарів, тис. дол. США</w:t>
            </w:r>
          </w:p>
        </w:tc>
        <w:tc>
          <w:tcPr>
            <w:tcW w:w="1418" w:type="dxa"/>
          </w:tcPr>
          <w:p w:rsidR="00757D30" w:rsidRPr="004C6F35" w:rsidRDefault="00757D30" w:rsidP="00757D30">
            <w:pPr>
              <w:rPr>
                <w:sz w:val="26"/>
                <w:szCs w:val="26"/>
              </w:rPr>
            </w:pPr>
            <w:r w:rsidRPr="004C6F35">
              <w:rPr>
                <w:sz w:val="26"/>
                <w:szCs w:val="26"/>
              </w:rPr>
              <w:t>67 642,8</w:t>
            </w:r>
          </w:p>
        </w:tc>
        <w:tc>
          <w:tcPr>
            <w:tcW w:w="1417" w:type="dxa"/>
          </w:tcPr>
          <w:p w:rsidR="00757D30" w:rsidRPr="004C6F35" w:rsidRDefault="00757D30" w:rsidP="00757D30">
            <w:pPr>
              <w:rPr>
                <w:sz w:val="26"/>
                <w:szCs w:val="26"/>
              </w:rPr>
            </w:pPr>
            <w:r w:rsidRPr="004C6F35">
              <w:rPr>
                <w:sz w:val="26"/>
                <w:szCs w:val="26"/>
              </w:rPr>
              <w:t>68 300,0</w:t>
            </w:r>
          </w:p>
        </w:tc>
        <w:tc>
          <w:tcPr>
            <w:tcW w:w="1418" w:type="dxa"/>
          </w:tcPr>
          <w:p w:rsidR="00757D30" w:rsidRPr="004C6F35" w:rsidRDefault="00757D30" w:rsidP="00757D30">
            <w:pPr>
              <w:rPr>
                <w:sz w:val="26"/>
                <w:szCs w:val="26"/>
              </w:rPr>
            </w:pPr>
            <w:r w:rsidRPr="004C6F35">
              <w:rPr>
                <w:sz w:val="26"/>
                <w:szCs w:val="26"/>
              </w:rPr>
              <w:t>70 144,0</w:t>
            </w:r>
          </w:p>
        </w:tc>
        <w:tc>
          <w:tcPr>
            <w:tcW w:w="1417" w:type="dxa"/>
          </w:tcPr>
          <w:p w:rsidR="00757D30" w:rsidRPr="004C6F35" w:rsidRDefault="00757D30" w:rsidP="00757D30">
            <w:pPr>
              <w:rPr>
                <w:sz w:val="26"/>
                <w:szCs w:val="26"/>
              </w:rPr>
            </w:pPr>
            <w:r w:rsidRPr="004C6F35">
              <w:rPr>
                <w:sz w:val="26"/>
                <w:szCs w:val="26"/>
              </w:rPr>
              <w:t>74 379,0</w:t>
            </w:r>
          </w:p>
        </w:tc>
        <w:tc>
          <w:tcPr>
            <w:tcW w:w="1361" w:type="dxa"/>
          </w:tcPr>
          <w:p w:rsidR="00757D30" w:rsidRPr="004C6F35" w:rsidRDefault="00757D30" w:rsidP="00757D30">
            <w:pPr>
              <w:rPr>
                <w:sz w:val="26"/>
                <w:szCs w:val="26"/>
              </w:rPr>
            </w:pPr>
            <w:r w:rsidRPr="004C6F35">
              <w:rPr>
                <w:sz w:val="26"/>
                <w:szCs w:val="26"/>
              </w:rPr>
              <w:t>73 900,0</w:t>
            </w:r>
          </w:p>
        </w:tc>
      </w:tr>
      <w:tr w:rsidR="00757D30" w:rsidRPr="004C6F35" w:rsidTr="007F73E3">
        <w:tc>
          <w:tcPr>
            <w:tcW w:w="3403" w:type="dxa"/>
          </w:tcPr>
          <w:p w:rsidR="00757D30" w:rsidRPr="004C6F35" w:rsidRDefault="00757D30" w:rsidP="00757D30">
            <w:pPr>
              <w:rPr>
                <w:b/>
                <w:sz w:val="26"/>
                <w:szCs w:val="26"/>
              </w:rPr>
            </w:pPr>
            <w:r w:rsidRPr="004C6F35">
              <w:rPr>
                <w:sz w:val="26"/>
                <w:szCs w:val="26"/>
              </w:rPr>
              <w:t>Заборгованість з виплати заробітної плати, млн.грн</w:t>
            </w:r>
          </w:p>
        </w:tc>
        <w:tc>
          <w:tcPr>
            <w:tcW w:w="1418" w:type="dxa"/>
          </w:tcPr>
          <w:p w:rsidR="00757D30" w:rsidRPr="004C6F35" w:rsidRDefault="00757D30" w:rsidP="00757D30">
            <w:pPr>
              <w:rPr>
                <w:sz w:val="26"/>
                <w:szCs w:val="26"/>
              </w:rPr>
            </w:pPr>
            <w:r w:rsidRPr="004C6F35">
              <w:rPr>
                <w:sz w:val="26"/>
                <w:szCs w:val="26"/>
              </w:rPr>
              <w:t>163,6*</w:t>
            </w:r>
          </w:p>
        </w:tc>
        <w:tc>
          <w:tcPr>
            <w:tcW w:w="1417" w:type="dxa"/>
          </w:tcPr>
          <w:p w:rsidR="00757D30" w:rsidRPr="004C6F35" w:rsidRDefault="00757D30" w:rsidP="00757D30">
            <w:pPr>
              <w:rPr>
                <w:sz w:val="26"/>
                <w:szCs w:val="26"/>
              </w:rPr>
            </w:pPr>
            <w:r w:rsidRPr="004C6F35">
              <w:rPr>
                <w:sz w:val="26"/>
                <w:szCs w:val="26"/>
              </w:rPr>
              <w:t>167,9**</w:t>
            </w:r>
          </w:p>
        </w:tc>
        <w:tc>
          <w:tcPr>
            <w:tcW w:w="1418" w:type="dxa"/>
          </w:tcPr>
          <w:p w:rsidR="00757D30" w:rsidRPr="004C6F35" w:rsidRDefault="00757D30" w:rsidP="00757D30">
            <w:pPr>
              <w:jc w:val="center"/>
              <w:rPr>
                <w:sz w:val="26"/>
                <w:szCs w:val="26"/>
              </w:rPr>
            </w:pPr>
            <w:r w:rsidRPr="004C6F35">
              <w:rPr>
                <w:sz w:val="26"/>
                <w:szCs w:val="26"/>
              </w:rPr>
              <w:t>-</w:t>
            </w:r>
          </w:p>
        </w:tc>
        <w:tc>
          <w:tcPr>
            <w:tcW w:w="1417" w:type="dxa"/>
          </w:tcPr>
          <w:p w:rsidR="00757D30" w:rsidRPr="004C6F35" w:rsidRDefault="00757D30" w:rsidP="00757D30">
            <w:pPr>
              <w:jc w:val="center"/>
              <w:rPr>
                <w:sz w:val="26"/>
                <w:szCs w:val="26"/>
              </w:rPr>
            </w:pPr>
            <w:r w:rsidRPr="004C6F35">
              <w:rPr>
                <w:sz w:val="26"/>
                <w:szCs w:val="26"/>
              </w:rPr>
              <w:t>-</w:t>
            </w:r>
          </w:p>
        </w:tc>
        <w:tc>
          <w:tcPr>
            <w:tcW w:w="1361" w:type="dxa"/>
          </w:tcPr>
          <w:p w:rsidR="00757D30" w:rsidRPr="004C6F35" w:rsidRDefault="00757D30" w:rsidP="00757D30">
            <w:pPr>
              <w:jc w:val="center"/>
              <w:rPr>
                <w:sz w:val="26"/>
                <w:szCs w:val="26"/>
              </w:rPr>
            </w:pPr>
            <w:r w:rsidRPr="004C6F35">
              <w:rPr>
                <w:sz w:val="26"/>
                <w:szCs w:val="26"/>
              </w:rPr>
              <w:t>-</w:t>
            </w:r>
          </w:p>
        </w:tc>
      </w:tr>
      <w:tr w:rsidR="00757D30" w:rsidRPr="004C6F35" w:rsidTr="007F73E3">
        <w:tc>
          <w:tcPr>
            <w:tcW w:w="3403" w:type="dxa"/>
          </w:tcPr>
          <w:p w:rsidR="00757D30" w:rsidRPr="004C6F35" w:rsidRDefault="00757D30" w:rsidP="00757D30">
            <w:pPr>
              <w:rPr>
                <w:sz w:val="26"/>
                <w:szCs w:val="26"/>
              </w:rPr>
            </w:pPr>
            <w:r w:rsidRPr="004C6F35">
              <w:rPr>
                <w:sz w:val="26"/>
                <w:szCs w:val="26"/>
              </w:rPr>
              <w:t>Прийнято в експлуатацію загальної площі житла, м</w:t>
            </w:r>
            <w:r w:rsidRPr="004C6F35">
              <w:rPr>
                <w:sz w:val="26"/>
                <w:szCs w:val="26"/>
                <w:vertAlign w:val="superscript"/>
              </w:rPr>
              <w:t>2</w:t>
            </w:r>
          </w:p>
        </w:tc>
        <w:tc>
          <w:tcPr>
            <w:tcW w:w="1418" w:type="dxa"/>
          </w:tcPr>
          <w:p w:rsidR="00757D30" w:rsidRPr="004C6F35" w:rsidRDefault="00757D30" w:rsidP="00757D30">
            <w:pPr>
              <w:rPr>
                <w:sz w:val="26"/>
                <w:szCs w:val="26"/>
              </w:rPr>
            </w:pPr>
            <w:r w:rsidRPr="004C6F35">
              <w:rPr>
                <w:sz w:val="26"/>
                <w:szCs w:val="26"/>
              </w:rPr>
              <w:t>11 685</w:t>
            </w:r>
          </w:p>
        </w:tc>
        <w:tc>
          <w:tcPr>
            <w:tcW w:w="1417" w:type="dxa"/>
          </w:tcPr>
          <w:p w:rsidR="00757D30" w:rsidRPr="004C6F35" w:rsidRDefault="00757D30" w:rsidP="00757D30">
            <w:pPr>
              <w:rPr>
                <w:sz w:val="26"/>
                <w:szCs w:val="26"/>
              </w:rPr>
            </w:pPr>
            <w:r w:rsidRPr="004C6F35">
              <w:rPr>
                <w:sz w:val="26"/>
                <w:szCs w:val="26"/>
              </w:rPr>
              <w:t>12 850</w:t>
            </w:r>
          </w:p>
        </w:tc>
        <w:tc>
          <w:tcPr>
            <w:tcW w:w="1418" w:type="dxa"/>
          </w:tcPr>
          <w:p w:rsidR="00757D30" w:rsidRPr="004C6F35" w:rsidRDefault="00757D30" w:rsidP="00757D30">
            <w:pPr>
              <w:rPr>
                <w:sz w:val="26"/>
                <w:szCs w:val="26"/>
              </w:rPr>
            </w:pPr>
            <w:r w:rsidRPr="004C6F35">
              <w:rPr>
                <w:sz w:val="26"/>
                <w:szCs w:val="26"/>
              </w:rPr>
              <w:t>12 850</w:t>
            </w:r>
          </w:p>
        </w:tc>
        <w:tc>
          <w:tcPr>
            <w:tcW w:w="1417" w:type="dxa"/>
          </w:tcPr>
          <w:p w:rsidR="00757D30" w:rsidRPr="004C6F35" w:rsidRDefault="00757D30" w:rsidP="00757D30">
            <w:pPr>
              <w:rPr>
                <w:sz w:val="26"/>
                <w:szCs w:val="26"/>
              </w:rPr>
            </w:pPr>
            <w:r w:rsidRPr="004C6F35">
              <w:rPr>
                <w:sz w:val="26"/>
                <w:szCs w:val="26"/>
              </w:rPr>
              <w:t>12 850</w:t>
            </w:r>
          </w:p>
        </w:tc>
        <w:tc>
          <w:tcPr>
            <w:tcW w:w="1361" w:type="dxa"/>
          </w:tcPr>
          <w:p w:rsidR="00757D30" w:rsidRPr="004C6F35" w:rsidRDefault="00757D30" w:rsidP="00757D30">
            <w:pPr>
              <w:rPr>
                <w:sz w:val="26"/>
                <w:szCs w:val="26"/>
              </w:rPr>
            </w:pPr>
            <w:r w:rsidRPr="004C6F35">
              <w:rPr>
                <w:sz w:val="26"/>
                <w:szCs w:val="26"/>
              </w:rPr>
              <w:t>12 850</w:t>
            </w:r>
          </w:p>
        </w:tc>
      </w:tr>
    </w:tbl>
    <w:p w:rsidR="00757D30" w:rsidRPr="004C6F35" w:rsidRDefault="00757D30" w:rsidP="00757D30">
      <w:pPr>
        <w:ind w:firstLine="600"/>
        <w:jc w:val="center"/>
        <w:rPr>
          <w:sz w:val="26"/>
          <w:szCs w:val="26"/>
        </w:rPr>
      </w:pPr>
    </w:p>
    <w:p w:rsidR="00757D30" w:rsidRDefault="00757D30" w:rsidP="00757D30">
      <w:pPr>
        <w:ind w:firstLine="600"/>
        <w:rPr>
          <w:sz w:val="2"/>
          <w:szCs w:val="2"/>
        </w:rPr>
      </w:pPr>
    </w:p>
    <w:p w:rsidR="00757D30" w:rsidRDefault="00757D30" w:rsidP="00757D30">
      <w:pPr>
        <w:ind w:firstLine="600"/>
        <w:rPr>
          <w:sz w:val="2"/>
          <w:szCs w:val="2"/>
        </w:rPr>
      </w:pPr>
    </w:p>
    <w:p w:rsidR="00757D30" w:rsidRPr="004C6F35" w:rsidRDefault="00757D30" w:rsidP="00757D30">
      <w:pPr>
        <w:pStyle w:val="62"/>
        <w:shd w:val="clear" w:color="auto" w:fill="auto"/>
        <w:spacing w:after="0" w:line="240" w:lineRule="auto"/>
        <w:ind w:firstLine="601"/>
      </w:pPr>
      <w:r w:rsidRPr="004C6F35">
        <w:t>При визначенні показників Прогнозу на середньостроковий період враховано наступні положення і показники, визначенні Бюджетною декларацією:</w:t>
      </w:r>
    </w:p>
    <w:p w:rsidR="00757D30" w:rsidRPr="004C6F35" w:rsidRDefault="00757D30" w:rsidP="00752FED">
      <w:pPr>
        <w:pStyle w:val="Default"/>
        <w:numPr>
          <w:ilvl w:val="0"/>
          <w:numId w:val="1"/>
        </w:numPr>
        <w:ind w:firstLine="601"/>
        <w:jc w:val="both"/>
        <w:rPr>
          <w:sz w:val="28"/>
          <w:szCs w:val="28"/>
        </w:rPr>
      </w:pPr>
      <w:r w:rsidRPr="004C6F35">
        <w:rPr>
          <w:sz w:val="28"/>
          <w:szCs w:val="28"/>
        </w:rPr>
        <w:t xml:space="preserve"> діючі норми бюджетного та податкового законодавства; </w:t>
      </w:r>
    </w:p>
    <w:p w:rsidR="00757D30" w:rsidRPr="004C6F35" w:rsidRDefault="00757D30" w:rsidP="00752FED">
      <w:pPr>
        <w:pStyle w:val="Default"/>
        <w:numPr>
          <w:ilvl w:val="0"/>
          <w:numId w:val="1"/>
        </w:numPr>
        <w:ind w:firstLine="601"/>
        <w:jc w:val="both"/>
        <w:rPr>
          <w:sz w:val="28"/>
          <w:szCs w:val="28"/>
        </w:rPr>
      </w:pPr>
      <w:r w:rsidRPr="004C6F35">
        <w:rPr>
          <w:sz w:val="28"/>
          <w:szCs w:val="28"/>
        </w:rPr>
        <w:t xml:space="preserve"> відновлення зарахування до державного бюджету податку на доходи фізичних осіб у розмірі 4 відсотки; </w:t>
      </w:r>
    </w:p>
    <w:p w:rsidR="00757D30" w:rsidRPr="004C6F35" w:rsidRDefault="00757D30" w:rsidP="00752FED">
      <w:pPr>
        <w:pStyle w:val="Default"/>
        <w:numPr>
          <w:ilvl w:val="0"/>
          <w:numId w:val="1"/>
        </w:numPr>
        <w:ind w:firstLine="601"/>
        <w:jc w:val="both"/>
        <w:rPr>
          <w:b/>
          <w:sz w:val="28"/>
          <w:szCs w:val="28"/>
        </w:rPr>
      </w:pPr>
      <w:r w:rsidRPr="004C6F35">
        <w:rPr>
          <w:sz w:val="28"/>
          <w:szCs w:val="28"/>
        </w:rPr>
        <w:t xml:space="preserve"> спрямування податку на доходи фізичних осіб з грошового забезпечення військовослужбовців, що сплачується (перераховується) згідно з Податковим кодексом України у розмірі 75 відсотків на відповідній території України (крім території м. Києва) у 2027—2028 роках — до загального фонду місцевих бюджетів; </w:t>
      </w:r>
    </w:p>
    <w:p w:rsidR="00757D30" w:rsidRPr="004C6F35" w:rsidRDefault="00757D30" w:rsidP="00752FED">
      <w:pPr>
        <w:pStyle w:val="Default"/>
        <w:numPr>
          <w:ilvl w:val="0"/>
          <w:numId w:val="1"/>
        </w:numPr>
        <w:ind w:firstLine="601"/>
        <w:jc w:val="both"/>
        <w:rPr>
          <w:b/>
          <w:sz w:val="28"/>
          <w:szCs w:val="28"/>
        </w:rPr>
      </w:pPr>
      <w:r w:rsidRPr="004C6F35">
        <w:rPr>
          <w:sz w:val="28"/>
          <w:szCs w:val="28"/>
        </w:rPr>
        <w:t xml:space="preserve"> застосування чинних ставок оподаткування основних податків.</w:t>
      </w:r>
    </w:p>
    <w:p w:rsidR="00757D30" w:rsidRPr="004C6F35" w:rsidRDefault="00757D30" w:rsidP="00757D30">
      <w:pPr>
        <w:pStyle w:val="FR2"/>
        <w:ind w:firstLine="601"/>
        <w:rPr>
          <w:sz w:val="28"/>
          <w:szCs w:val="28"/>
        </w:rPr>
      </w:pPr>
      <w:r w:rsidRPr="007F73E3">
        <w:rPr>
          <w:b/>
          <w:sz w:val="28"/>
          <w:szCs w:val="28"/>
          <w:lang w:val="ru-RU"/>
        </w:rPr>
        <w:t xml:space="preserve">- </w:t>
      </w:r>
      <w:r w:rsidRPr="004C6F35">
        <w:rPr>
          <w:sz w:val="28"/>
          <w:szCs w:val="28"/>
          <w:lang w:val="ru-RU"/>
        </w:rPr>
        <w:t xml:space="preserve"> </w:t>
      </w:r>
      <w:r w:rsidRPr="004C6F35">
        <w:rPr>
          <w:sz w:val="28"/>
          <w:szCs w:val="28"/>
        </w:rPr>
        <w:t>зростання валового внутрішнього продукту у 2026 році – 4,5 відсотка, у 2027 році – 5,0 відсотка, у 2028 році - 5,7 відсотків;</w:t>
      </w:r>
    </w:p>
    <w:p w:rsidR="00757D30" w:rsidRPr="004C6F35" w:rsidRDefault="00757D30" w:rsidP="00752FED">
      <w:pPr>
        <w:pStyle w:val="FR2"/>
        <w:numPr>
          <w:ilvl w:val="0"/>
          <w:numId w:val="1"/>
        </w:numPr>
        <w:ind w:firstLine="601"/>
        <w:rPr>
          <w:sz w:val="28"/>
          <w:szCs w:val="28"/>
        </w:rPr>
      </w:pPr>
      <w:r w:rsidRPr="004C6F35">
        <w:rPr>
          <w:sz w:val="28"/>
          <w:szCs w:val="28"/>
        </w:rPr>
        <w:t xml:space="preserve">індекс споживчих цін (грудень до грудня попереднього року) становитиме 108,6 відсотків у 2026 році, 105,9 відсотків у 2027 році, 105,3 відсотків у 2028 році; </w:t>
      </w:r>
    </w:p>
    <w:p w:rsidR="00757D30" w:rsidRPr="004C6F35" w:rsidRDefault="00757D30" w:rsidP="00752FED">
      <w:pPr>
        <w:pStyle w:val="FR2"/>
        <w:numPr>
          <w:ilvl w:val="0"/>
          <w:numId w:val="1"/>
        </w:numPr>
        <w:ind w:firstLine="601"/>
        <w:rPr>
          <w:sz w:val="28"/>
          <w:szCs w:val="28"/>
        </w:rPr>
      </w:pPr>
      <w:r w:rsidRPr="004C6F35">
        <w:rPr>
          <w:sz w:val="28"/>
          <w:szCs w:val="28"/>
        </w:rPr>
        <w:t>індекс цін виробників (грудень до грудня попереднього року) у 2026 році 111,3 відсотків, у 2027 році – 109,4 відсотків; у 2028 році 107,9 відсотків.</w:t>
      </w:r>
    </w:p>
    <w:p w:rsidR="00757D30" w:rsidRPr="004C6F35" w:rsidRDefault="00757D30" w:rsidP="00757D30">
      <w:pPr>
        <w:pStyle w:val="FR2"/>
        <w:ind w:firstLine="709"/>
        <w:rPr>
          <w:sz w:val="28"/>
          <w:szCs w:val="28"/>
        </w:rPr>
      </w:pPr>
      <w:r w:rsidRPr="004C6F35">
        <w:rPr>
          <w:sz w:val="28"/>
          <w:szCs w:val="28"/>
        </w:rPr>
        <w:t>- розмір мінімальної заробітної плати з 1 січня 2026 року –8 688 гривень (темп приросту – 8,6 відсотка), з 1 січня 2027 року –9 374 гривень (темп приросту – 7,9 відсотка), з 1 січня 2028 року – 10 059 гривень (темп приросту 7,3 відсотка);</w:t>
      </w:r>
    </w:p>
    <w:p w:rsidR="00757D30" w:rsidRPr="004C6F35" w:rsidRDefault="00757D30" w:rsidP="00757D30">
      <w:pPr>
        <w:pStyle w:val="FR2"/>
        <w:ind w:firstLine="709"/>
        <w:rPr>
          <w:sz w:val="28"/>
          <w:szCs w:val="28"/>
        </w:rPr>
      </w:pPr>
      <w:r w:rsidRPr="004C6F35">
        <w:rPr>
          <w:sz w:val="28"/>
          <w:szCs w:val="28"/>
        </w:rPr>
        <w:t xml:space="preserve">- розмір посадового окладу працівника І тарифного розряду Єдиної тарифної сітки з 1 січня 2026 року – 3 470 гривень (темп приросту 8,6 відсотка), з 1 січня 2027 року – 3 744 гривень (темп приросту – 7,9 відсотка), з 1 січня 2028 року - 4 018 гривень (темп приросту - 7,3 відсотка). </w:t>
      </w:r>
      <w:bookmarkStart w:id="7" w:name="bookmark5"/>
    </w:p>
    <w:p w:rsidR="00757D30" w:rsidRPr="004C6F35" w:rsidRDefault="00757D30" w:rsidP="00757D30">
      <w:pPr>
        <w:pStyle w:val="FR2"/>
        <w:ind w:firstLine="709"/>
        <w:rPr>
          <w:sz w:val="28"/>
          <w:szCs w:val="28"/>
        </w:rPr>
      </w:pPr>
    </w:p>
    <w:p w:rsidR="00757D30" w:rsidRPr="004C6F35" w:rsidRDefault="00757D30" w:rsidP="00757D30">
      <w:pPr>
        <w:pStyle w:val="FR2"/>
        <w:ind w:firstLine="709"/>
        <w:jc w:val="center"/>
        <w:rPr>
          <w:b/>
          <w:sz w:val="28"/>
          <w:szCs w:val="28"/>
        </w:rPr>
      </w:pPr>
      <w:r w:rsidRPr="004C6F35">
        <w:rPr>
          <w:b/>
          <w:sz w:val="28"/>
          <w:szCs w:val="28"/>
          <w:lang w:val="ru-RU" w:bidi="ru-RU"/>
        </w:rPr>
        <w:t>III</w:t>
      </w:r>
      <w:r w:rsidRPr="004C6F35">
        <w:rPr>
          <w:b/>
          <w:sz w:val="28"/>
          <w:szCs w:val="28"/>
          <w:lang w:bidi="ru-RU"/>
        </w:rPr>
        <w:t xml:space="preserve">. </w:t>
      </w:r>
      <w:r w:rsidRPr="004C6F35">
        <w:rPr>
          <w:b/>
          <w:sz w:val="28"/>
          <w:szCs w:val="28"/>
        </w:rPr>
        <w:t>Загальні показники бюджету</w:t>
      </w:r>
      <w:bookmarkEnd w:id="7"/>
    </w:p>
    <w:p w:rsidR="00757D30" w:rsidRPr="004C6F35" w:rsidRDefault="00757D30" w:rsidP="00757D30">
      <w:pPr>
        <w:pStyle w:val="FR2"/>
        <w:ind w:firstLine="709"/>
        <w:jc w:val="center"/>
        <w:rPr>
          <w:b/>
          <w:sz w:val="28"/>
          <w:szCs w:val="28"/>
        </w:rPr>
      </w:pPr>
    </w:p>
    <w:p w:rsidR="00757D30" w:rsidRPr="004C6F35" w:rsidRDefault="00757D30" w:rsidP="00757D30">
      <w:pPr>
        <w:tabs>
          <w:tab w:val="left" w:pos="9214"/>
        </w:tabs>
        <w:spacing w:line="322" w:lineRule="exact"/>
        <w:ind w:right="-30" w:firstLine="600"/>
        <w:rPr>
          <w:sz w:val="28"/>
          <w:szCs w:val="28"/>
        </w:rPr>
      </w:pPr>
      <w:r w:rsidRPr="004C6F35">
        <w:rPr>
          <w:sz w:val="28"/>
          <w:szCs w:val="28"/>
        </w:rPr>
        <w:t>Загальні показники Прогнозу на середньостроковий період сформовано на основі стратегічних, програмних документів к</w:t>
      </w:r>
      <w:r w:rsidR="004C6F35">
        <w:rPr>
          <w:sz w:val="28"/>
          <w:szCs w:val="28"/>
        </w:rPr>
        <w:t>раїни і територіальної громади</w:t>
      </w:r>
      <w:r w:rsidRPr="004C6F35">
        <w:rPr>
          <w:sz w:val="28"/>
          <w:szCs w:val="28"/>
        </w:rPr>
        <w:t>.</w:t>
      </w:r>
    </w:p>
    <w:p w:rsidR="00757D30" w:rsidRPr="004C6F35" w:rsidRDefault="00757D30" w:rsidP="007F73E3">
      <w:pPr>
        <w:pStyle w:val="FR2"/>
        <w:ind w:firstLine="567"/>
        <w:rPr>
          <w:sz w:val="28"/>
          <w:szCs w:val="28"/>
        </w:rPr>
      </w:pPr>
      <w:r w:rsidRPr="004C6F35">
        <w:rPr>
          <w:sz w:val="28"/>
          <w:szCs w:val="28"/>
        </w:rPr>
        <w:t>Загальний обсяг доходів бюджету Калуської міської територіальної громади (з міжбюджетними трансфертами), р</w:t>
      </w:r>
      <w:r w:rsidR="004C6F35">
        <w:rPr>
          <w:sz w:val="28"/>
          <w:szCs w:val="28"/>
        </w:rPr>
        <w:t xml:space="preserve">озрахований на 2026 рік у сумі </w:t>
      </w:r>
      <w:r w:rsidRPr="004C6F35">
        <w:rPr>
          <w:sz w:val="28"/>
          <w:szCs w:val="28"/>
        </w:rPr>
        <w:t>1 068 629 300 гривень, на 2027 рік – 1 275 100 000 гривень, на 2028 році – 1 405 301 200 грн.</w:t>
      </w:r>
    </w:p>
    <w:p w:rsidR="00757D30" w:rsidRPr="004C6F35" w:rsidRDefault="00757D30" w:rsidP="007F73E3">
      <w:pPr>
        <w:pStyle w:val="FR2"/>
        <w:ind w:firstLine="567"/>
        <w:rPr>
          <w:sz w:val="28"/>
          <w:szCs w:val="28"/>
        </w:rPr>
      </w:pPr>
      <w:r w:rsidRPr="004C6F35">
        <w:rPr>
          <w:sz w:val="28"/>
          <w:szCs w:val="28"/>
        </w:rPr>
        <w:lastRenderedPageBreak/>
        <w:t>Темп росту загального обсягу доходів складає: 2026 року до 2025 року – 4,6 відсотка, 2027 року до 2026 року – 19,3 відсотка, 2028 року до 2027 року – 9,1 відсотків.</w:t>
      </w:r>
    </w:p>
    <w:p w:rsidR="00757D30" w:rsidRPr="004C6F35" w:rsidRDefault="00757D30" w:rsidP="007F73E3">
      <w:pPr>
        <w:pStyle w:val="FR2"/>
        <w:ind w:firstLine="567"/>
        <w:rPr>
          <w:sz w:val="28"/>
          <w:szCs w:val="28"/>
        </w:rPr>
      </w:pPr>
      <w:r w:rsidRPr="004C6F35">
        <w:rPr>
          <w:sz w:val="28"/>
          <w:szCs w:val="28"/>
        </w:rPr>
        <w:t xml:space="preserve">Видатки бюджету Калуської  міської територіальної громади (з урахуванням міжбюджетних трансфертів) визначені у наступних обсягах: </w:t>
      </w:r>
    </w:p>
    <w:p w:rsidR="00757D30" w:rsidRPr="004C6F35" w:rsidRDefault="00757D30" w:rsidP="00757D30">
      <w:pPr>
        <w:pStyle w:val="FR2"/>
        <w:ind w:firstLine="709"/>
        <w:rPr>
          <w:sz w:val="28"/>
          <w:szCs w:val="28"/>
        </w:rPr>
      </w:pPr>
      <w:r w:rsidRPr="004C6F35">
        <w:rPr>
          <w:sz w:val="28"/>
          <w:szCs w:val="28"/>
        </w:rPr>
        <w:t xml:space="preserve">- 2026 рік – 1 068 629 300 гривень (у тому числі: загальний фонд – 1 042 107300 гривень, спеціальний фонд - 26 522 000 гривень), </w:t>
      </w:r>
    </w:p>
    <w:p w:rsidR="00757D30" w:rsidRPr="004C6F35" w:rsidRDefault="00757D30" w:rsidP="00757D30">
      <w:pPr>
        <w:pStyle w:val="FR2"/>
        <w:ind w:firstLine="709"/>
        <w:rPr>
          <w:sz w:val="28"/>
          <w:szCs w:val="28"/>
        </w:rPr>
      </w:pPr>
      <w:r w:rsidRPr="004C6F35">
        <w:rPr>
          <w:sz w:val="28"/>
          <w:szCs w:val="28"/>
        </w:rPr>
        <w:t xml:space="preserve"> - 2027 рік – 1 275 100 000</w:t>
      </w:r>
      <w:r w:rsidR="004C6F35">
        <w:rPr>
          <w:sz w:val="28"/>
          <w:szCs w:val="28"/>
        </w:rPr>
        <w:t xml:space="preserve"> гривень (</w:t>
      </w:r>
      <w:r w:rsidRPr="004C6F35">
        <w:rPr>
          <w:sz w:val="28"/>
          <w:szCs w:val="28"/>
        </w:rPr>
        <w:t>у</w:t>
      </w:r>
      <w:r w:rsidR="004C6F35">
        <w:rPr>
          <w:sz w:val="28"/>
          <w:szCs w:val="28"/>
        </w:rPr>
        <w:t xml:space="preserve"> тому числі:</w:t>
      </w:r>
      <w:r w:rsidRPr="004C6F35">
        <w:rPr>
          <w:sz w:val="28"/>
          <w:szCs w:val="28"/>
        </w:rPr>
        <w:t xml:space="preserve"> загальний фонд - 1 146 889000 гривень, спеціальний фонд - 128 211 000 гривень), </w:t>
      </w:r>
    </w:p>
    <w:p w:rsidR="00757D30" w:rsidRPr="004C6F35" w:rsidRDefault="00757D30" w:rsidP="00757D30">
      <w:pPr>
        <w:pStyle w:val="FR2"/>
        <w:ind w:firstLine="709"/>
        <w:rPr>
          <w:sz w:val="28"/>
          <w:szCs w:val="28"/>
        </w:rPr>
      </w:pPr>
      <w:r w:rsidRPr="004C6F35">
        <w:rPr>
          <w:sz w:val="28"/>
          <w:szCs w:val="28"/>
        </w:rPr>
        <w:t>- 2028 рік – 1 405 301 200 гривень (у тому числі: загальний фонд – 1 127 739200 гривень , спеціальний фонд – 277 562 000 гривень).</w:t>
      </w:r>
    </w:p>
    <w:p w:rsidR="00757D30" w:rsidRPr="004C6F35" w:rsidRDefault="00757D30" w:rsidP="004C6F35">
      <w:pPr>
        <w:tabs>
          <w:tab w:val="left" w:pos="9214"/>
        </w:tabs>
        <w:spacing w:after="64" w:line="322" w:lineRule="exact"/>
        <w:ind w:right="-30" w:firstLine="600"/>
        <w:jc w:val="both"/>
        <w:rPr>
          <w:sz w:val="28"/>
          <w:szCs w:val="28"/>
        </w:rPr>
      </w:pPr>
      <w:r w:rsidRPr="004C6F35">
        <w:rPr>
          <w:sz w:val="28"/>
          <w:szCs w:val="28"/>
        </w:rPr>
        <w:t xml:space="preserve">Загальні показники надходжень </w:t>
      </w:r>
      <w:proofErr w:type="gramStart"/>
      <w:r w:rsidRPr="004C6F35">
        <w:rPr>
          <w:sz w:val="28"/>
          <w:szCs w:val="28"/>
        </w:rPr>
        <w:t>до бюджету</w:t>
      </w:r>
      <w:proofErr w:type="gramEnd"/>
      <w:r w:rsidRPr="004C6F35">
        <w:rPr>
          <w:sz w:val="28"/>
          <w:szCs w:val="28"/>
        </w:rPr>
        <w:t xml:space="preserve"> та загальні граничні показники видатків бюджету та надання кредитів з бюджету у розрізі років середньострокового періоду наведені у додатку 1 до прогнозу бюджету.</w:t>
      </w:r>
    </w:p>
    <w:p w:rsidR="00757D30" w:rsidRPr="004C6F35" w:rsidRDefault="00757D30" w:rsidP="004C6F35">
      <w:pPr>
        <w:pStyle w:val="18"/>
        <w:keepNext/>
        <w:keepLines/>
        <w:shd w:val="clear" w:color="auto" w:fill="auto"/>
        <w:tabs>
          <w:tab w:val="left" w:pos="9214"/>
        </w:tabs>
        <w:spacing w:before="0" w:line="317" w:lineRule="exact"/>
        <w:ind w:right="254" w:firstLine="600"/>
        <w:jc w:val="both"/>
      </w:pPr>
      <w:bookmarkStart w:id="8" w:name="bookmark6"/>
    </w:p>
    <w:p w:rsidR="00757D30" w:rsidRPr="004C6F35" w:rsidRDefault="00757D30" w:rsidP="00757D30">
      <w:pPr>
        <w:pStyle w:val="18"/>
        <w:keepNext/>
        <w:keepLines/>
        <w:shd w:val="clear" w:color="auto" w:fill="auto"/>
        <w:tabs>
          <w:tab w:val="left" w:pos="9214"/>
        </w:tabs>
        <w:spacing w:before="0" w:line="317" w:lineRule="exact"/>
        <w:ind w:right="254" w:firstLine="600"/>
      </w:pPr>
      <w:r w:rsidRPr="004C6F35">
        <w:t>IV. Показники доходів бюджету</w:t>
      </w:r>
      <w:bookmarkEnd w:id="8"/>
    </w:p>
    <w:p w:rsidR="00757D30" w:rsidRPr="004C6F35" w:rsidRDefault="00757D30" w:rsidP="00757D30">
      <w:pPr>
        <w:pStyle w:val="18"/>
        <w:keepNext/>
        <w:keepLines/>
        <w:shd w:val="clear" w:color="auto" w:fill="auto"/>
        <w:tabs>
          <w:tab w:val="left" w:pos="9214"/>
        </w:tabs>
        <w:spacing w:before="0" w:line="317" w:lineRule="exact"/>
        <w:ind w:right="254" w:firstLine="600"/>
        <w:jc w:val="both"/>
      </w:pPr>
    </w:p>
    <w:p w:rsidR="00757D30" w:rsidRPr="004C6F35" w:rsidRDefault="00757D30" w:rsidP="007F73E3">
      <w:pPr>
        <w:pStyle w:val="FR2"/>
        <w:ind w:firstLine="567"/>
        <w:rPr>
          <w:sz w:val="28"/>
          <w:szCs w:val="28"/>
        </w:rPr>
      </w:pPr>
      <w:r w:rsidRPr="004C6F35">
        <w:rPr>
          <w:sz w:val="28"/>
          <w:szCs w:val="28"/>
        </w:rPr>
        <w:t xml:space="preserve">Прогноз дохідної частини бюджету розроблено відповідно до норм чинного Бюджетного та Податкового кодексів України, інших законодавчих та нормативних актів. </w:t>
      </w:r>
    </w:p>
    <w:p w:rsidR="00757D30" w:rsidRPr="004C6F35" w:rsidRDefault="00757D30" w:rsidP="007F73E3">
      <w:pPr>
        <w:pStyle w:val="FR2"/>
        <w:ind w:firstLine="567"/>
        <w:rPr>
          <w:sz w:val="28"/>
          <w:szCs w:val="28"/>
        </w:rPr>
      </w:pPr>
      <w:r w:rsidRPr="004C6F35">
        <w:rPr>
          <w:sz w:val="28"/>
          <w:szCs w:val="28"/>
        </w:rPr>
        <w:t>При прогнозуванні обсягу доходів бюджету Калуської міської територіальної громади на 2026-2028 роки враховано:</w:t>
      </w:r>
    </w:p>
    <w:p w:rsidR="00757D30" w:rsidRPr="004C6F35" w:rsidRDefault="00757D30" w:rsidP="007F73E3">
      <w:pPr>
        <w:pStyle w:val="FR2"/>
        <w:ind w:firstLine="567"/>
        <w:rPr>
          <w:sz w:val="28"/>
          <w:szCs w:val="28"/>
        </w:rPr>
      </w:pPr>
      <w:r w:rsidRPr="004C6F35">
        <w:rPr>
          <w:sz w:val="28"/>
          <w:szCs w:val="28"/>
        </w:rPr>
        <w:t>фактичне виконання дохідної частини бюджету громади за результатами звітного періоду 2024 року;</w:t>
      </w:r>
    </w:p>
    <w:p w:rsidR="00757D30" w:rsidRPr="004C6F35" w:rsidRDefault="00757D30" w:rsidP="007F73E3">
      <w:pPr>
        <w:pStyle w:val="FR2"/>
        <w:ind w:firstLine="567"/>
        <w:rPr>
          <w:sz w:val="28"/>
          <w:szCs w:val="28"/>
        </w:rPr>
      </w:pPr>
      <w:r w:rsidRPr="004C6F35">
        <w:rPr>
          <w:sz w:val="28"/>
          <w:szCs w:val="28"/>
        </w:rPr>
        <w:t>фактичне виконання дохідної частини бюджету міської територіальної громади станом на 01.07.2025 року;</w:t>
      </w:r>
    </w:p>
    <w:p w:rsidR="00757D30" w:rsidRPr="004C6F35" w:rsidRDefault="00757D30" w:rsidP="007F73E3">
      <w:pPr>
        <w:pStyle w:val="FR2"/>
        <w:ind w:firstLine="567"/>
        <w:rPr>
          <w:sz w:val="28"/>
          <w:szCs w:val="28"/>
        </w:rPr>
      </w:pPr>
      <w:r w:rsidRPr="004C6F35">
        <w:rPr>
          <w:sz w:val="28"/>
          <w:szCs w:val="28"/>
        </w:rPr>
        <w:t>очікуване виконання дохідної частини бюджету Калуської міської територіальної громади за 2025 рік;</w:t>
      </w:r>
    </w:p>
    <w:p w:rsidR="00757D30" w:rsidRPr="004C6F35" w:rsidRDefault="00757D30" w:rsidP="007F73E3">
      <w:pPr>
        <w:pStyle w:val="FR2"/>
        <w:ind w:firstLine="567"/>
        <w:rPr>
          <w:sz w:val="28"/>
          <w:szCs w:val="28"/>
        </w:rPr>
      </w:pPr>
      <w:r w:rsidRPr="004C6F35">
        <w:rPr>
          <w:sz w:val="28"/>
          <w:szCs w:val="28"/>
        </w:rPr>
        <w:t>макропоказники економічного і соціального розвитку України на 2026- 2028 роки, визначені Бюджетною декларацією на 2026-2028 роки, що затверджена постановою Кабінету Міністрів України від 27.06.2025 №774;</w:t>
      </w:r>
    </w:p>
    <w:p w:rsidR="00757D30" w:rsidRPr="004C6F35" w:rsidRDefault="00757D30" w:rsidP="007F73E3">
      <w:pPr>
        <w:pStyle w:val="FR2"/>
        <w:ind w:firstLine="567"/>
        <w:rPr>
          <w:sz w:val="28"/>
          <w:szCs w:val="28"/>
        </w:rPr>
      </w:pPr>
      <w:r w:rsidRPr="004C6F35">
        <w:rPr>
          <w:sz w:val="28"/>
          <w:szCs w:val="28"/>
        </w:rPr>
        <w:t xml:space="preserve">підвищення розміру прожиткового мінімуму, мінімальної заробітної плати та посадового окладу (тарифної ставки) працівника I тарифного розряду Єдиної тарифної сітки; </w:t>
      </w:r>
    </w:p>
    <w:p w:rsidR="00757D30" w:rsidRPr="004C6F35" w:rsidRDefault="00757D30" w:rsidP="007F73E3">
      <w:pPr>
        <w:pStyle w:val="FR2"/>
        <w:ind w:firstLine="567"/>
        <w:rPr>
          <w:sz w:val="28"/>
          <w:szCs w:val="28"/>
        </w:rPr>
      </w:pPr>
      <w:r w:rsidRPr="004C6F35">
        <w:rPr>
          <w:sz w:val="28"/>
          <w:szCs w:val="28"/>
        </w:rPr>
        <w:t xml:space="preserve">застосування чинних ставок загальнодержавних податків; </w:t>
      </w:r>
    </w:p>
    <w:p w:rsidR="00757D30" w:rsidRPr="004C6F35" w:rsidRDefault="00757D30" w:rsidP="007F73E3">
      <w:pPr>
        <w:pStyle w:val="FR2"/>
        <w:ind w:firstLine="567"/>
        <w:rPr>
          <w:sz w:val="28"/>
          <w:szCs w:val="28"/>
        </w:rPr>
      </w:pPr>
      <w:r w:rsidRPr="004C6F35">
        <w:rPr>
          <w:sz w:val="28"/>
          <w:szCs w:val="28"/>
        </w:rPr>
        <w:t xml:space="preserve">відновлення зарахування до державного бюджету податку на доходи фізичних осіб у розмірі 4 відсотки, що тимчасово спрямовувався до загального фонду бюджетів сільських, селищних, міських територіальних громад (60%); </w:t>
      </w:r>
    </w:p>
    <w:p w:rsidR="00757D30" w:rsidRPr="004C6F35" w:rsidRDefault="00757D30" w:rsidP="007F73E3">
      <w:pPr>
        <w:pStyle w:val="FR2"/>
        <w:ind w:firstLine="567"/>
        <w:rPr>
          <w:sz w:val="28"/>
          <w:szCs w:val="28"/>
        </w:rPr>
      </w:pPr>
      <w:r w:rsidRPr="004C6F35">
        <w:rPr>
          <w:sz w:val="28"/>
          <w:szCs w:val="28"/>
        </w:rPr>
        <w:t>спрямування податку на доходи фізичних осіб з грошового забезпечення військовослужбовців, що сплачується (перераховується) згідно з Податковим кодексом України у розмірі 75 відсотків на відповідній території України (крім території міста Києва) та у розмірі 40 відсотків – на території міста Києва, до спеціального фонду державного бюджету у 2026 році та до загального фонду місцевих бюджетів у 2027–2028 роках;</w:t>
      </w:r>
    </w:p>
    <w:p w:rsidR="00757D30" w:rsidRPr="004C6F35" w:rsidRDefault="00757D30" w:rsidP="007F73E3">
      <w:pPr>
        <w:pStyle w:val="FR2"/>
        <w:ind w:firstLine="567"/>
        <w:rPr>
          <w:color w:val="FF0000"/>
          <w:sz w:val="28"/>
          <w:szCs w:val="28"/>
        </w:rPr>
      </w:pPr>
      <w:r w:rsidRPr="004C6F35">
        <w:rPr>
          <w:sz w:val="28"/>
          <w:szCs w:val="28"/>
        </w:rPr>
        <w:t xml:space="preserve"> застосування індексу споживчих цін, що використовується для визначення </w:t>
      </w:r>
      <w:r w:rsidRPr="004C6F35">
        <w:rPr>
          <w:sz w:val="28"/>
          <w:szCs w:val="28"/>
        </w:rPr>
        <w:lastRenderedPageBreak/>
        <w:t>коефіцієнта індексації нормативної грошової оцінки земель населених пунктів;</w:t>
      </w:r>
      <w:r w:rsidRPr="004C6F35">
        <w:rPr>
          <w:color w:val="FF0000"/>
          <w:sz w:val="28"/>
          <w:szCs w:val="28"/>
        </w:rPr>
        <w:t xml:space="preserve"> </w:t>
      </w:r>
    </w:p>
    <w:p w:rsidR="00757D30" w:rsidRPr="004C6F35" w:rsidRDefault="00757D30" w:rsidP="007F73E3">
      <w:pPr>
        <w:pStyle w:val="FR2"/>
        <w:ind w:firstLine="567"/>
        <w:rPr>
          <w:sz w:val="28"/>
          <w:szCs w:val="28"/>
        </w:rPr>
      </w:pPr>
      <w:r w:rsidRPr="004C6F35">
        <w:rPr>
          <w:sz w:val="28"/>
          <w:szCs w:val="28"/>
        </w:rPr>
        <w:t>застосування нормативних грошових оцінок земель Калуської міської територіальної громади, затверджених наступними рішеннями Калуської міської ради: від 27 лютого 2020 року №3024 «Про затвердження технічної документації з нормативної грошової оцінки земель населеного пункту села Кропивник», від 24 червня 2021 року №623 «Про затвердження технічної документації з нормативної грошової оцінки земель міста Калуша», від 24 червня 2021 року №624 «Про затвердження технічної документації з нормативної грошової оцінки земель населеного пункту села Вістова», від 16 грудня 2021 року №1137 «Про затвердження технічної документації з нормативної грошової оцінки земель населеного пункту села Боднарів», від 16 грудня 2021 року №1156 «Про затвердження технічної документації з нормативної грошової оцінки земель населеного пункту села Сівка-Калуська», від 16 грудня 2021 року №1138 «Про затвердження технічної документації з нормативної грошової оцінки земель населеного пункту села Голинь», від 30 березня 2023 року №2047 «Про затвердження технічної документації з нормативної грошової оцінки земель населеного пункту села Пійло, Калуської міської територіальної громади Івано-Франківської області», від 30 березня 2023 року №2048 «Про затвердження технічної документації з нормативної грошової оцінки земель населеного пункту села Довге-Калуське Калуської міської територіальної громади Івано-Франківської області», від 30 березня 2023 року №2049 «Про затвердження технічної документації з нормативної грошової оцінки земель населеного пункту села Ріп’янка, Калуської міської територіальної громади Івано-Франківської області», від 30 березня 2023 року №2050 «Про затвердження технічної документації з нормативної грошової оцінки земель населеного пункту села Мислів Калуської міської територіальної громади Івано-Франківської області», від 30 березня 2023 року №2051</w:t>
      </w:r>
      <w:r w:rsidR="004C6F35">
        <w:rPr>
          <w:sz w:val="28"/>
          <w:szCs w:val="28"/>
        </w:rPr>
        <w:t xml:space="preserve"> </w:t>
      </w:r>
      <w:r w:rsidRPr="004C6F35">
        <w:rPr>
          <w:sz w:val="28"/>
          <w:szCs w:val="28"/>
        </w:rPr>
        <w:t xml:space="preserve">«Про затвердження технічної документації з нормативної грошової оцінки земель населеного пункту села Яворівка Калуської міської територіальної громади Івано-Франківської області», від 29 червня 2023 року №2275 «Про затвердження технічної документації з нормативної грошової оцінки земель в межах частини території Калуської територіальної громади, Калуського району, Івано-Франківської області (в межах населеного пункту села Бабин-Зарічний)», від 29 червня 2023 року №2276 «Про затвердження технічної документації з нормативної грошової оцінки земель в межах частини території Калуської територіальної громади, Калуського району, Івано-Франківської області (в межах населеного пункту села Копанки)», від 30 травня 2024 року №3245 «Про затвердження технічної документації з нормативної грошової оцінки земель в межах частини території Калуської територіальної громади, Калуського району, Івано-Франківської області (село Студінка)», від 30 травня 2024 року №3246 «Про затвердження технічної документації з нормативної грошової оцінки земель в межах частини території Калуської територіальної громади, Калуського району, Івано-Франківської області (село Тужилів)», від 30 травня 2024 року №3244 «Про затвердження технічної документації з нормативної грошової оцінки земель в межах частини території Калуської територіальної громади, Калуського району, Івано-Франківської області (село </w:t>
      </w:r>
      <w:r w:rsidRPr="004C6F35">
        <w:rPr>
          <w:sz w:val="28"/>
          <w:szCs w:val="28"/>
        </w:rPr>
        <w:lastRenderedPageBreak/>
        <w:t>Середній Бабин)»,</w:t>
      </w:r>
    </w:p>
    <w:p w:rsidR="00757D30" w:rsidRPr="004C6F35" w:rsidRDefault="00757D30" w:rsidP="007F73E3">
      <w:pPr>
        <w:pStyle w:val="FR2"/>
        <w:ind w:firstLine="567"/>
        <w:rPr>
          <w:sz w:val="28"/>
          <w:szCs w:val="28"/>
        </w:rPr>
      </w:pPr>
      <w:r w:rsidRPr="004C6F35">
        <w:rPr>
          <w:sz w:val="28"/>
          <w:szCs w:val="28"/>
        </w:rPr>
        <w:t>застосування ставок місцевих податків, встановлених рішенням Калуської міської ради від 24 червня 2021 року №584 «Про місцеві податки і збори» (зі змінами та доповненнями відповідно до рішення Калуської міської ради від 24 листопада 2022 року № 1720 «Про внесення змін до рішення міської ради від 24.06.2021 №584 «Про місцеві податки і збори»»);</w:t>
      </w:r>
    </w:p>
    <w:p w:rsidR="00757D30" w:rsidRPr="004C6F35" w:rsidRDefault="00757D30" w:rsidP="007F73E3">
      <w:pPr>
        <w:pStyle w:val="FR2"/>
        <w:ind w:firstLine="567"/>
        <w:rPr>
          <w:sz w:val="28"/>
          <w:szCs w:val="28"/>
        </w:rPr>
      </w:pPr>
      <w:r w:rsidRPr="004C6F35">
        <w:rPr>
          <w:sz w:val="28"/>
          <w:szCs w:val="28"/>
        </w:rPr>
        <w:t>застосування з 01 січня 2026 року ставок земельного податку за земельні ділянки, встановлених рішенням Калуської міської ради від 29 травня 2025 року № 4246 «Про встановлення ставок та пільг зі сплати земельного податку на території Калуської міської територіальної громади»;</w:t>
      </w:r>
    </w:p>
    <w:p w:rsidR="00757D30" w:rsidRPr="004C6F35" w:rsidRDefault="00757D30" w:rsidP="007F73E3">
      <w:pPr>
        <w:pStyle w:val="FR2"/>
        <w:ind w:firstLine="567"/>
        <w:rPr>
          <w:sz w:val="28"/>
          <w:szCs w:val="28"/>
        </w:rPr>
      </w:pPr>
      <w:r w:rsidRPr="004C6F35">
        <w:rPr>
          <w:sz w:val="28"/>
          <w:szCs w:val="28"/>
        </w:rPr>
        <w:t>застосування з 01 січня 2026 року ставок податку на нерухоме майно, відмінне від земельної ділянки, встановлених рішенням Калуської міської ради від 29 травня 2025 року №4211 «Про встановлення податку на нерухоме майно, відмінне від земельної ділянки»;</w:t>
      </w:r>
    </w:p>
    <w:p w:rsidR="00757D30" w:rsidRPr="004C6F35" w:rsidRDefault="00757D30" w:rsidP="007F73E3">
      <w:pPr>
        <w:pStyle w:val="FR2"/>
        <w:ind w:firstLine="567"/>
        <w:rPr>
          <w:sz w:val="28"/>
          <w:szCs w:val="28"/>
        </w:rPr>
      </w:pPr>
      <w:r w:rsidRPr="004C6F35">
        <w:rPr>
          <w:sz w:val="28"/>
          <w:szCs w:val="28"/>
        </w:rPr>
        <w:t>Показники доходів бюджету наведені у додатку 2 до «Прогнозу бюджету Калуської міської територіальної громади на 2026-2028 роки».</w:t>
      </w:r>
    </w:p>
    <w:p w:rsidR="00757D30" w:rsidRPr="004C6F35" w:rsidRDefault="00757D30" w:rsidP="004C6F35">
      <w:pPr>
        <w:pStyle w:val="aff5"/>
        <w:shd w:val="clear" w:color="auto" w:fill="auto"/>
        <w:spacing w:line="322" w:lineRule="exact"/>
        <w:ind w:right="-30"/>
        <w:jc w:val="both"/>
        <w:rPr>
          <w:sz w:val="28"/>
          <w:szCs w:val="28"/>
        </w:rPr>
      </w:pPr>
      <w:r w:rsidRPr="004C6F35">
        <w:rPr>
          <w:sz w:val="28"/>
          <w:szCs w:val="28"/>
        </w:rPr>
        <w:t>Прогнозні показники доходів бюджету сформовані з урахуванням існуючої податкової бази та реалізації пріоритетних завдань із розширення її потенціалу. Показники доходів бюджету наведені в додатку 2 до прогнозу бюджету. Так, обсяг доходів бюджету складає у 2026 р. –  1 068 629 300 грн, у 2027 р. – 1 275 100 000 грн, у 2028 р. – 1 405 301 200 грн.</w:t>
      </w:r>
    </w:p>
    <w:p w:rsidR="00757D30" w:rsidRPr="004C6F35" w:rsidRDefault="00757D30" w:rsidP="004C6F35">
      <w:pPr>
        <w:spacing w:line="317" w:lineRule="exact"/>
        <w:ind w:right="-30" w:firstLine="600"/>
        <w:jc w:val="both"/>
        <w:rPr>
          <w:sz w:val="28"/>
          <w:szCs w:val="28"/>
        </w:rPr>
      </w:pPr>
      <w:r w:rsidRPr="004C6F35">
        <w:rPr>
          <w:sz w:val="28"/>
          <w:szCs w:val="28"/>
        </w:rPr>
        <w:t xml:space="preserve">Основним бюджетоутворюючим джерелом дохідної бази є податок на доходи фізичних осіб ПДФО, питома вага якого у загальному фонді у 2026 році складатиме 56% (в середньостроковому періоді частка податку збільшується у 2027 році до 64% та у 2028 до 65%). Відтак, прогнозні обсяги ПДФО на 2026-2028 роки </w:t>
      </w:r>
      <w:proofErr w:type="gramStart"/>
      <w:r w:rsidRPr="004C6F35">
        <w:rPr>
          <w:sz w:val="28"/>
          <w:szCs w:val="28"/>
        </w:rPr>
        <w:t>до бюджету</w:t>
      </w:r>
      <w:proofErr w:type="gramEnd"/>
      <w:r w:rsidRPr="004C6F35">
        <w:rPr>
          <w:sz w:val="28"/>
          <w:szCs w:val="28"/>
        </w:rPr>
        <w:t xml:space="preserve"> громади складуть 404 346 400 грн, 586 289 700 грн та 629 088 800 грн відповідно. Щорічний приріст до попереднього року становитиме: у 2026 році – 109,5%, у 2027 році – 145%, у 2028 році – 107,3%.</w:t>
      </w:r>
    </w:p>
    <w:p w:rsidR="00757D30" w:rsidRPr="004C6F35" w:rsidRDefault="00757D30" w:rsidP="004C6F35">
      <w:pPr>
        <w:spacing w:line="317" w:lineRule="exact"/>
        <w:ind w:right="-30" w:firstLine="600"/>
        <w:jc w:val="both"/>
        <w:rPr>
          <w:sz w:val="28"/>
          <w:szCs w:val="28"/>
        </w:rPr>
      </w:pPr>
      <w:r w:rsidRPr="004C6F35">
        <w:rPr>
          <w:sz w:val="28"/>
          <w:szCs w:val="28"/>
        </w:rPr>
        <w:t xml:space="preserve"> Податок на майно в структурі доходів загального фонду бюджету Калуської міської територіальної громади займає 15% у 2026 році, 12% у 2027 році та 11% у 2028 році і складатиме 108 575 600 грн, 110 275 700 грн та 111 971 400 грн відповідно. Темп росту у 2027 та 2028 роках складає 101,5%.</w:t>
      </w:r>
    </w:p>
    <w:p w:rsidR="00757D30" w:rsidRPr="004C6F35" w:rsidRDefault="00757D30" w:rsidP="004C6F35">
      <w:pPr>
        <w:spacing w:line="317" w:lineRule="exact"/>
        <w:ind w:right="-30" w:firstLine="600"/>
        <w:jc w:val="both"/>
        <w:rPr>
          <w:sz w:val="28"/>
          <w:szCs w:val="28"/>
        </w:rPr>
      </w:pPr>
      <w:r w:rsidRPr="004C6F35">
        <w:rPr>
          <w:sz w:val="28"/>
          <w:szCs w:val="28"/>
        </w:rPr>
        <w:t>Питома вага єдиного податку у загальному фонді у 2026 році складатиме 19% або 135 547 700 грн, у 2027 році частка податку складе 16% або 142 325 300 грн та у 2028 – 15% або 149 441 400 грн. Темп росту даного податку дорівнює 105%.</w:t>
      </w:r>
    </w:p>
    <w:p w:rsidR="00757D30" w:rsidRPr="004C6F35" w:rsidRDefault="00757D30" w:rsidP="007F73E3">
      <w:pPr>
        <w:pStyle w:val="FR2"/>
        <w:ind w:firstLine="567"/>
        <w:rPr>
          <w:sz w:val="28"/>
          <w:szCs w:val="28"/>
        </w:rPr>
      </w:pPr>
      <w:r w:rsidRPr="004C6F35">
        <w:rPr>
          <w:sz w:val="28"/>
          <w:szCs w:val="28"/>
        </w:rPr>
        <w:t>Серед неподаткових надходжень найбільшу бюджетоутворюючу функцію у 2026-2028 роках виконуватимуть плата за надання інших адміністративних послуг та надходження за оренду комунального майна.</w:t>
      </w:r>
    </w:p>
    <w:p w:rsidR="00757D30" w:rsidRPr="004C6F35" w:rsidRDefault="00757D30" w:rsidP="004C6F35">
      <w:pPr>
        <w:pStyle w:val="FR2"/>
        <w:ind w:firstLine="709"/>
        <w:rPr>
          <w:sz w:val="28"/>
          <w:szCs w:val="28"/>
        </w:rPr>
      </w:pPr>
    </w:p>
    <w:p w:rsidR="00757D30" w:rsidRPr="004C6F35" w:rsidRDefault="00757D30" w:rsidP="00757D30">
      <w:pPr>
        <w:pStyle w:val="62"/>
        <w:shd w:val="clear" w:color="auto" w:fill="auto"/>
        <w:spacing w:after="0" w:line="322" w:lineRule="exact"/>
        <w:ind w:right="395" w:firstLine="600"/>
        <w:jc w:val="center"/>
      </w:pPr>
      <w:r w:rsidRPr="004C6F35">
        <w:t xml:space="preserve">V. Показники фінансування бюджету, показники місцевого боргу, показники надання місцевих гарантій, обсягу гарантійних зобов’язань та гарантованого міською територіальною громадою боргу </w:t>
      </w:r>
    </w:p>
    <w:p w:rsidR="00757D30" w:rsidRPr="004C6F35" w:rsidRDefault="00757D30" w:rsidP="00757D30">
      <w:pPr>
        <w:pStyle w:val="62"/>
        <w:shd w:val="clear" w:color="auto" w:fill="auto"/>
        <w:spacing w:after="0" w:line="322" w:lineRule="exact"/>
        <w:ind w:right="395" w:firstLine="600"/>
        <w:jc w:val="center"/>
      </w:pPr>
    </w:p>
    <w:p w:rsidR="00757D30" w:rsidRPr="004C6F35" w:rsidRDefault="00757D30" w:rsidP="00757D30">
      <w:pPr>
        <w:pStyle w:val="FR2"/>
        <w:ind w:firstLine="600"/>
        <w:rPr>
          <w:sz w:val="28"/>
          <w:szCs w:val="28"/>
        </w:rPr>
      </w:pPr>
      <w:r w:rsidRPr="004C6F35">
        <w:rPr>
          <w:sz w:val="28"/>
          <w:szCs w:val="28"/>
        </w:rPr>
        <w:t>Прогнозні п</w:t>
      </w:r>
      <w:r w:rsidR="0096639E">
        <w:rPr>
          <w:sz w:val="28"/>
          <w:szCs w:val="28"/>
        </w:rPr>
        <w:t>оказники фінансування Калуської</w:t>
      </w:r>
      <w:r w:rsidRPr="004C6F35">
        <w:rPr>
          <w:sz w:val="28"/>
          <w:szCs w:val="28"/>
        </w:rPr>
        <w:t xml:space="preserve"> міської територіальної </w:t>
      </w:r>
      <w:r w:rsidRPr="004C6F35">
        <w:rPr>
          <w:sz w:val="28"/>
          <w:szCs w:val="28"/>
        </w:rPr>
        <w:lastRenderedPageBreak/>
        <w:t xml:space="preserve">громади враховують передачу коштів із загального фонду бюджету до бюджету розвитку (спеціального фонду) на реалізацію публічних інвестицій, на підготовку та реалізацію публічних інвестиційних проектів та програм публічних інвестицій із зазначенням пріоритетних напрямів таких публічних інвестицій з урахуванням середньострокового плану пріоритетних публічних інвестицій територіальної громади. </w:t>
      </w:r>
    </w:p>
    <w:p w:rsidR="00757D30" w:rsidRPr="004C6F35" w:rsidRDefault="00757D30" w:rsidP="00757D30">
      <w:pPr>
        <w:pStyle w:val="FR2"/>
        <w:ind w:firstLine="600"/>
        <w:rPr>
          <w:sz w:val="28"/>
          <w:szCs w:val="28"/>
        </w:rPr>
      </w:pPr>
      <w:r w:rsidRPr="004C6F35">
        <w:rPr>
          <w:sz w:val="28"/>
          <w:szCs w:val="28"/>
        </w:rPr>
        <w:t>Профіцит за загальним фондом та дефіцит за спеціальним фондом бюджету Калуської міської територіальної громади визначений на 2027 рік - 101 </w:t>
      </w:r>
      <w:r w:rsidR="00682601">
        <w:rPr>
          <w:sz w:val="28"/>
          <w:szCs w:val="28"/>
        </w:rPr>
        <w:t xml:space="preserve">689 000 гривень, на 2028 рік – </w:t>
      </w:r>
      <w:r w:rsidRPr="004C6F35">
        <w:rPr>
          <w:sz w:val="28"/>
          <w:szCs w:val="28"/>
        </w:rPr>
        <w:t xml:space="preserve">251 040 600 гривень. </w:t>
      </w:r>
    </w:p>
    <w:p w:rsidR="00757D30" w:rsidRPr="004C6F35" w:rsidRDefault="00757D30" w:rsidP="00757D30">
      <w:pPr>
        <w:pStyle w:val="FR2"/>
        <w:ind w:firstLine="600"/>
        <w:rPr>
          <w:sz w:val="28"/>
          <w:szCs w:val="28"/>
        </w:rPr>
      </w:pPr>
      <w:r w:rsidRPr="004C6F35">
        <w:rPr>
          <w:sz w:val="28"/>
          <w:szCs w:val="28"/>
        </w:rPr>
        <w:t>Пріоритетними напрямками розвитку міської територіальної громади на середньостроковий період, визначено об‘єкти соціально-економічного значення в усіх галузях і сферах діяльності, підвищення рівня умов для населення громади, підтримка в належному стані об’єктів житлово-комунального господарства, інших об’єктів інфраструктури територіальної громади, визначених Стратегією розвитку Калуської міської територіальної громади, впровадження заходів з енергозбереження, а також, виконання в межах фінансових можливостей місцевих цільових програм.</w:t>
      </w:r>
    </w:p>
    <w:p w:rsidR="00757D30" w:rsidRPr="004C6F35" w:rsidRDefault="00757D30" w:rsidP="004C6F35">
      <w:pPr>
        <w:pStyle w:val="FR2"/>
        <w:ind w:firstLine="600"/>
        <w:rPr>
          <w:sz w:val="28"/>
          <w:szCs w:val="28"/>
        </w:rPr>
      </w:pPr>
      <w:r w:rsidRPr="004C6F35">
        <w:rPr>
          <w:sz w:val="28"/>
          <w:szCs w:val="28"/>
        </w:rPr>
        <w:t xml:space="preserve">Показники фінансування бюджету наведені у додатку 3 до «Прогнозу бюджету Калуської міської територіальної громади на 2026-2028 роки». </w:t>
      </w:r>
    </w:p>
    <w:p w:rsidR="00757D30" w:rsidRPr="004C6F35" w:rsidRDefault="00757D30" w:rsidP="004C6F35">
      <w:pPr>
        <w:spacing w:line="322" w:lineRule="exact"/>
        <w:ind w:right="-30" w:firstLine="600"/>
        <w:jc w:val="both"/>
        <w:rPr>
          <w:sz w:val="28"/>
          <w:szCs w:val="28"/>
        </w:rPr>
      </w:pPr>
      <w:r w:rsidRPr="004C6F35">
        <w:rPr>
          <w:sz w:val="28"/>
          <w:szCs w:val="28"/>
        </w:rPr>
        <w:t>Показники фінансування, місцевого боргу, гарантованого Калуською міською радою боргу та надання місцевих гарантій на 2026-2028 роках наведено у додатках 3, 4 цього прогнозу.</w:t>
      </w:r>
    </w:p>
    <w:p w:rsidR="00757D30" w:rsidRPr="004C6F35" w:rsidRDefault="00757D30" w:rsidP="004C6F35">
      <w:pPr>
        <w:spacing w:line="317" w:lineRule="exact"/>
        <w:ind w:right="-30" w:firstLine="600"/>
        <w:jc w:val="both"/>
        <w:rPr>
          <w:sz w:val="28"/>
          <w:szCs w:val="28"/>
        </w:rPr>
      </w:pPr>
      <w:r w:rsidRPr="004C6F35">
        <w:rPr>
          <w:sz w:val="28"/>
          <w:szCs w:val="28"/>
        </w:rPr>
        <w:t>Станом на 01 липня 2025 р. рахується 15 602 676 грн заборгованості за одержаними у 2013 році з єдиного казначейського рахунку середньостроковими позиками.</w:t>
      </w:r>
    </w:p>
    <w:p w:rsidR="00757D30" w:rsidRPr="004C6F35" w:rsidRDefault="00757D30" w:rsidP="004C6F35">
      <w:pPr>
        <w:spacing w:line="322" w:lineRule="exact"/>
        <w:ind w:right="-30" w:firstLine="600"/>
        <w:jc w:val="both"/>
        <w:rPr>
          <w:sz w:val="28"/>
          <w:szCs w:val="28"/>
        </w:rPr>
      </w:pPr>
      <w:r w:rsidRPr="004C6F35">
        <w:rPr>
          <w:sz w:val="28"/>
          <w:szCs w:val="28"/>
        </w:rPr>
        <w:t xml:space="preserve">Обсяг гарантованого боргу щодо наданої місцевої гарантії КП «Водотеплосервіс» по проекту "Розвиток міської інфраструктури" (прийняття рішення про надання місцевої гарантії - 2009 р., дата закінчення терміну місцевої гарантії - 2027 р., обсяг гарантійних зобов’язань - 8 555 832,08 </w:t>
      </w:r>
      <w:r w:rsidRPr="004C6F35">
        <w:rPr>
          <w:sz w:val="28"/>
          <w:szCs w:val="28"/>
          <w:lang w:bidi="ru-RU"/>
        </w:rPr>
        <w:t xml:space="preserve">дол. США) </w:t>
      </w:r>
      <w:r w:rsidRPr="004C6F35">
        <w:rPr>
          <w:sz w:val="28"/>
          <w:szCs w:val="28"/>
        </w:rPr>
        <w:t>в гривневому еквіваленті визначено відповідно:</w:t>
      </w:r>
    </w:p>
    <w:p w:rsidR="00757D30" w:rsidRPr="004C6F35" w:rsidRDefault="00757D30" w:rsidP="00752FED">
      <w:pPr>
        <w:widowControl w:val="0"/>
        <w:numPr>
          <w:ilvl w:val="0"/>
          <w:numId w:val="2"/>
        </w:numPr>
        <w:tabs>
          <w:tab w:val="left" w:pos="1118"/>
        </w:tabs>
        <w:spacing w:line="322" w:lineRule="exact"/>
        <w:ind w:right="-30" w:firstLine="600"/>
        <w:jc w:val="both"/>
        <w:rPr>
          <w:sz w:val="28"/>
          <w:szCs w:val="28"/>
        </w:rPr>
      </w:pPr>
      <w:r w:rsidRPr="004C6F35">
        <w:rPr>
          <w:sz w:val="28"/>
          <w:szCs w:val="28"/>
        </w:rPr>
        <w:t>2026 рік – 24 714 089 грн;</w:t>
      </w:r>
    </w:p>
    <w:p w:rsidR="00757D30" w:rsidRPr="004C6F35" w:rsidRDefault="00757D30" w:rsidP="00752FED">
      <w:pPr>
        <w:widowControl w:val="0"/>
        <w:numPr>
          <w:ilvl w:val="0"/>
          <w:numId w:val="2"/>
        </w:numPr>
        <w:tabs>
          <w:tab w:val="left" w:pos="1118"/>
        </w:tabs>
        <w:spacing w:line="322" w:lineRule="exact"/>
        <w:ind w:right="-30" w:firstLine="600"/>
        <w:jc w:val="both"/>
        <w:rPr>
          <w:sz w:val="28"/>
          <w:szCs w:val="28"/>
        </w:rPr>
      </w:pPr>
      <w:r w:rsidRPr="004C6F35">
        <w:rPr>
          <w:sz w:val="28"/>
          <w:szCs w:val="28"/>
        </w:rPr>
        <w:t>2027 рік – 24 993 566 грн.</w:t>
      </w:r>
    </w:p>
    <w:p w:rsidR="00757D30" w:rsidRPr="004C6F35" w:rsidRDefault="00757D30" w:rsidP="004C6F35">
      <w:pPr>
        <w:spacing w:line="322" w:lineRule="exact"/>
        <w:ind w:firstLine="600"/>
        <w:jc w:val="both"/>
        <w:rPr>
          <w:sz w:val="28"/>
          <w:szCs w:val="28"/>
        </w:rPr>
      </w:pPr>
      <w:r w:rsidRPr="004C6F35">
        <w:rPr>
          <w:sz w:val="28"/>
          <w:szCs w:val="28"/>
        </w:rPr>
        <w:t>Прогнозна сума сплати по кредиту відповідно до графіку погашення в іноземній валюті на прогнозований період склала:</w:t>
      </w:r>
    </w:p>
    <w:p w:rsidR="00757D30" w:rsidRPr="004C6F35" w:rsidRDefault="00757D30" w:rsidP="00752FED">
      <w:pPr>
        <w:widowControl w:val="0"/>
        <w:numPr>
          <w:ilvl w:val="0"/>
          <w:numId w:val="2"/>
        </w:numPr>
        <w:tabs>
          <w:tab w:val="left" w:pos="1118"/>
        </w:tabs>
        <w:spacing w:line="322" w:lineRule="exact"/>
        <w:ind w:firstLine="600"/>
        <w:jc w:val="both"/>
        <w:rPr>
          <w:sz w:val="28"/>
          <w:szCs w:val="28"/>
        </w:rPr>
      </w:pPr>
      <w:r w:rsidRPr="004C6F35">
        <w:rPr>
          <w:sz w:val="28"/>
          <w:szCs w:val="28"/>
        </w:rPr>
        <w:t xml:space="preserve">2026 рік – 552 955 </w:t>
      </w:r>
      <w:r w:rsidRPr="004C6F35">
        <w:rPr>
          <w:sz w:val="28"/>
          <w:szCs w:val="28"/>
          <w:lang w:bidi="ru-RU"/>
        </w:rPr>
        <w:t>дол</w:t>
      </w:r>
      <w:r w:rsidRPr="004C6F35">
        <w:rPr>
          <w:sz w:val="28"/>
          <w:szCs w:val="28"/>
        </w:rPr>
        <w:t xml:space="preserve">. </w:t>
      </w:r>
      <w:r w:rsidRPr="004C6F35">
        <w:rPr>
          <w:sz w:val="28"/>
          <w:szCs w:val="28"/>
          <w:lang w:bidi="ru-RU"/>
        </w:rPr>
        <w:t>США;</w:t>
      </w:r>
    </w:p>
    <w:p w:rsidR="00757D30" w:rsidRPr="004C6F35" w:rsidRDefault="00757D30" w:rsidP="00752FED">
      <w:pPr>
        <w:widowControl w:val="0"/>
        <w:numPr>
          <w:ilvl w:val="0"/>
          <w:numId w:val="2"/>
        </w:numPr>
        <w:tabs>
          <w:tab w:val="left" w:pos="1118"/>
        </w:tabs>
        <w:spacing w:line="322" w:lineRule="exact"/>
        <w:ind w:firstLine="600"/>
        <w:jc w:val="both"/>
        <w:rPr>
          <w:sz w:val="28"/>
          <w:szCs w:val="28"/>
        </w:rPr>
      </w:pPr>
      <w:r w:rsidRPr="004C6F35">
        <w:rPr>
          <w:sz w:val="28"/>
          <w:szCs w:val="28"/>
        </w:rPr>
        <w:t xml:space="preserve">2027 рік - 552 955 </w:t>
      </w:r>
      <w:r w:rsidR="00682601">
        <w:rPr>
          <w:sz w:val="28"/>
          <w:szCs w:val="28"/>
          <w:lang w:bidi="ru-RU"/>
        </w:rPr>
        <w:t>дол. США</w:t>
      </w:r>
      <w:r w:rsidRPr="004C6F35">
        <w:rPr>
          <w:sz w:val="28"/>
          <w:szCs w:val="28"/>
          <w:lang w:bidi="ru-RU"/>
        </w:rPr>
        <w:t>;</w:t>
      </w:r>
    </w:p>
    <w:p w:rsidR="00757D30" w:rsidRPr="004C6F35" w:rsidRDefault="0096639E" w:rsidP="004C6F35">
      <w:pPr>
        <w:tabs>
          <w:tab w:val="left" w:pos="1118"/>
        </w:tabs>
        <w:spacing w:line="322" w:lineRule="exact"/>
        <w:ind w:firstLine="600"/>
        <w:jc w:val="both"/>
        <w:rPr>
          <w:sz w:val="28"/>
          <w:szCs w:val="28"/>
        </w:rPr>
      </w:pPr>
      <w:r>
        <w:rPr>
          <w:sz w:val="28"/>
          <w:szCs w:val="28"/>
        </w:rPr>
        <w:t>Станом на 01.07.</w:t>
      </w:r>
      <w:r w:rsidR="00757D30" w:rsidRPr="004C6F35">
        <w:rPr>
          <w:sz w:val="28"/>
          <w:szCs w:val="28"/>
        </w:rPr>
        <w:t>2025 року обсяг гарантованого боргу в іноземній валюті 4578867 дол. США в гривневому еквіваленті 190 668 157 гривень.</w:t>
      </w:r>
    </w:p>
    <w:p w:rsidR="00757D30" w:rsidRPr="004C6F35" w:rsidRDefault="00757D30" w:rsidP="004C6F35">
      <w:pPr>
        <w:spacing w:after="300" w:line="322" w:lineRule="exact"/>
        <w:ind w:firstLine="600"/>
        <w:jc w:val="both"/>
        <w:rPr>
          <w:sz w:val="28"/>
          <w:szCs w:val="28"/>
        </w:rPr>
      </w:pPr>
      <w:r w:rsidRPr="004C6F35">
        <w:rPr>
          <w:sz w:val="28"/>
          <w:szCs w:val="28"/>
        </w:rPr>
        <w:t xml:space="preserve">Враховуючи надходження доходів </w:t>
      </w:r>
      <w:proofErr w:type="gramStart"/>
      <w:r w:rsidRPr="004C6F35">
        <w:rPr>
          <w:sz w:val="28"/>
          <w:szCs w:val="28"/>
        </w:rPr>
        <w:t>до бюджету</w:t>
      </w:r>
      <w:proofErr w:type="gramEnd"/>
      <w:r w:rsidRPr="004C6F35">
        <w:rPr>
          <w:sz w:val="28"/>
          <w:szCs w:val="28"/>
        </w:rPr>
        <w:t xml:space="preserve"> розвитку, є ризики щодо не погашення гарантованого містом боргу.</w:t>
      </w:r>
    </w:p>
    <w:p w:rsidR="00757D30" w:rsidRPr="004C6F35" w:rsidRDefault="00757D30" w:rsidP="00757D30">
      <w:pPr>
        <w:ind w:firstLine="600"/>
        <w:jc w:val="center"/>
        <w:rPr>
          <w:sz w:val="28"/>
          <w:szCs w:val="28"/>
        </w:rPr>
      </w:pPr>
      <w:r w:rsidRPr="004C6F35">
        <w:rPr>
          <w:sz w:val="28"/>
          <w:szCs w:val="28"/>
        </w:rPr>
        <w:t>Публічні інвестиції</w:t>
      </w:r>
    </w:p>
    <w:p w:rsidR="00757D30" w:rsidRPr="004C6F35" w:rsidRDefault="00757D30" w:rsidP="00757D30">
      <w:pPr>
        <w:pStyle w:val="FR2"/>
        <w:ind w:firstLine="600"/>
        <w:rPr>
          <w:sz w:val="28"/>
          <w:szCs w:val="28"/>
        </w:rPr>
      </w:pPr>
      <w:r w:rsidRPr="004C6F35">
        <w:rPr>
          <w:sz w:val="28"/>
          <w:szCs w:val="28"/>
        </w:rPr>
        <w:t xml:space="preserve">Законом України від 16.01.2025 № 4225-IX «Про внесення змін до Бюджетного кодексу України щодо актуалізації та удосконалення деяких положень», внесено зміни до Бюджетного кодексу України у частині здійснення </w:t>
      </w:r>
      <w:r w:rsidRPr="004C6F35">
        <w:rPr>
          <w:sz w:val="28"/>
          <w:szCs w:val="28"/>
        </w:rPr>
        <w:lastRenderedPageBreak/>
        <w:t xml:space="preserve">публічних інвестицій, якими вдосконалено визначення, що стосуються публічних інвестицій, публічних інвестиційних проектів, програм публічних інвестицій, введено нові категорійні поняття такі як середньостроковий план пріоритетних публічних інвестицій територіальної громади, єдиний проектний портфель тощо. </w:t>
      </w:r>
    </w:p>
    <w:p w:rsidR="00757D30" w:rsidRPr="004C6F35" w:rsidRDefault="00757D30" w:rsidP="00757D30">
      <w:pPr>
        <w:pStyle w:val="FR2"/>
        <w:ind w:firstLine="600"/>
        <w:rPr>
          <w:sz w:val="28"/>
          <w:szCs w:val="28"/>
        </w:rPr>
      </w:pPr>
      <w:r w:rsidRPr="004C6F35">
        <w:rPr>
          <w:sz w:val="28"/>
          <w:szCs w:val="28"/>
        </w:rPr>
        <w:t xml:space="preserve">Відповідно до статті </w:t>
      </w:r>
      <w:r w:rsidRPr="004C6F35">
        <w:rPr>
          <w:color w:val="000000"/>
          <w:sz w:val="28"/>
          <w:szCs w:val="28"/>
          <w:shd w:val="clear" w:color="auto" w:fill="FFFFFF"/>
        </w:rPr>
        <w:t>75</w:t>
      </w:r>
      <w:r w:rsidRPr="004C6F35">
        <w:rPr>
          <w:color w:val="000000"/>
          <w:sz w:val="28"/>
          <w:szCs w:val="28"/>
          <w:shd w:val="clear" w:color="auto" w:fill="FFFFFF"/>
          <w:vertAlign w:val="superscript"/>
        </w:rPr>
        <w:t xml:space="preserve">2 </w:t>
      </w:r>
      <w:r w:rsidRPr="004C6F35">
        <w:rPr>
          <w:sz w:val="28"/>
          <w:szCs w:val="28"/>
        </w:rPr>
        <w:t>Бюджетного кодексу України обсяг публічних інвестицій на підготовку та реалізацію публічних інвестиційних проектів та програм публічних інвестицій на середньостроковий період визначається прогнозом бюджету міської територіальної громади.</w:t>
      </w:r>
    </w:p>
    <w:p w:rsidR="00757D30" w:rsidRPr="004C6F35" w:rsidRDefault="00757D30" w:rsidP="00757D30">
      <w:pPr>
        <w:pStyle w:val="FR2"/>
        <w:ind w:firstLine="600"/>
        <w:rPr>
          <w:sz w:val="28"/>
          <w:szCs w:val="28"/>
        </w:rPr>
      </w:pPr>
      <w:r w:rsidRPr="004C6F35">
        <w:rPr>
          <w:sz w:val="28"/>
          <w:szCs w:val="28"/>
        </w:rPr>
        <w:t xml:space="preserve">Напрями видатків на підготовку та реалізацію публічних інвестиційних проектів та програм публічних інвестицій з урахуванням середньострокового плану пріоритетних публічних інвестицій територіальної громади визначені Стратегією розвитку Калуської міської територіальної громади на 2021-2030 роки.  </w:t>
      </w:r>
    </w:p>
    <w:p w:rsidR="00757D30" w:rsidRPr="004C6F35" w:rsidRDefault="00757D30" w:rsidP="00757D30">
      <w:pPr>
        <w:pStyle w:val="FR2"/>
        <w:ind w:firstLine="600"/>
        <w:rPr>
          <w:sz w:val="28"/>
          <w:szCs w:val="28"/>
        </w:rPr>
      </w:pPr>
      <w:r w:rsidRPr="004C6F35">
        <w:rPr>
          <w:sz w:val="28"/>
          <w:szCs w:val="28"/>
        </w:rPr>
        <w:t>На 2026-2028 роки прогнозується спрямування коштів для забезпечення реалізації завдань спрямованих на розвиток інфраструктури, стимулювання соціально-економічного розвитку і покращення якості життя громадян протягом 2026-2028 років. Середньостроковий план пріоритетних публічних інвестицій Калуської міської територіальної громади, схвалений Інвестиційною радою Калуської м</w:t>
      </w:r>
      <w:r w:rsidR="00682601">
        <w:rPr>
          <w:sz w:val="28"/>
          <w:szCs w:val="28"/>
        </w:rPr>
        <w:t>іської ради 19 серпня 2025 року</w:t>
      </w:r>
      <w:r w:rsidRPr="004C6F35">
        <w:rPr>
          <w:sz w:val="28"/>
          <w:szCs w:val="28"/>
        </w:rPr>
        <w:t xml:space="preserve"> та визначає  </w:t>
      </w:r>
    </w:p>
    <w:p w:rsidR="00757D30" w:rsidRPr="004C6F35" w:rsidRDefault="00757D30" w:rsidP="00757D30">
      <w:pPr>
        <w:pStyle w:val="FR2"/>
        <w:ind w:firstLine="600"/>
        <w:rPr>
          <w:sz w:val="28"/>
          <w:szCs w:val="28"/>
        </w:rPr>
      </w:pPr>
      <w:r w:rsidRPr="004C6F35">
        <w:rPr>
          <w:sz w:val="28"/>
          <w:szCs w:val="28"/>
        </w:rPr>
        <w:t>«Основні напрями публічного інвестування» :</w:t>
      </w:r>
    </w:p>
    <w:p w:rsidR="00757D30" w:rsidRPr="004C6F35" w:rsidRDefault="00757D30" w:rsidP="00757D30">
      <w:pPr>
        <w:pStyle w:val="FR2"/>
        <w:ind w:firstLine="600"/>
        <w:rPr>
          <w:sz w:val="28"/>
          <w:szCs w:val="28"/>
        </w:rPr>
      </w:pPr>
      <w:r w:rsidRPr="004C6F35">
        <w:rPr>
          <w:sz w:val="28"/>
          <w:szCs w:val="28"/>
        </w:rPr>
        <w:t xml:space="preserve">Галузь (сектор) для публічного інвестування – Освіта. </w:t>
      </w:r>
    </w:p>
    <w:p w:rsidR="00757D30" w:rsidRPr="004C6F35" w:rsidRDefault="00757D30" w:rsidP="00757D30">
      <w:pPr>
        <w:pStyle w:val="FR2"/>
        <w:ind w:firstLine="600"/>
        <w:rPr>
          <w:sz w:val="28"/>
          <w:szCs w:val="28"/>
        </w:rPr>
      </w:pPr>
      <w:r w:rsidRPr="004C6F35">
        <w:rPr>
          <w:sz w:val="28"/>
          <w:szCs w:val="28"/>
        </w:rPr>
        <w:t>Спрямування на розвиток спортивної інфраструктури закладів загальної середньої освіти, та забезпечення закладів загальної середньої освіти засобами навчання - мультимедійним та комп'ютерним обладнанням меблів.</w:t>
      </w:r>
    </w:p>
    <w:p w:rsidR="00757D30" w:rsidRPr="004C6F35" w:rsidRDefault="00757D30" w:rsidP="00757D30">
      <w:pPr>
        <w:pStyle w:val="FR2"/>
        <w:ind w:firstLine="600"/>
        <w:rPr>
          <w:sz w:val="28"/>
          <w:szCs w:val="28"/>
        </w:rPr>
      </w:pPr>
      <w:r w:rsidRPr="004C6F35">
        <w:rPr>
          <w:sz w:val="28"/>
          <w:szCs w:val="28"/>
        </w:rPr>
        <w:t>Граничний сукупний обсяг публічних інвестицій на середньостроковий період на 2026 рік - 2 050 000 гривень, на 2027 рік – 680 000 гривень, на 2028 рік -510 000 гривень.</w:t>
      </w:r>
    </w:p>
    <w:p w:rsidR="00757D30" w:rsidRPr="004C6F35" w:rsidRDefault="00757D30" w:rsidP="004C6F35">
      <w:pPr>
        <w:pStyle w:val="FR2"/>
        <w:ind w:firstLine="600"/>
        <w:rPr>
          <w:sz w:val="28"/>
          <w:szCs w:val="28"/>
        </w:rPr>
      </w:pPr>
      <w:r w:rsidRPr="004C6F35">
        <w:rPr>
          <w:sz w:val="28"/>
          <w:szCs w:val="28"/>
        </w:rPr>
        <w:t>Галузь (сектор) для публічного інвестування – Соціальна сфера.</w:t>
      </w:r>
    </w:p>
    <w:p w:rsidR="00757D30" w:rsidRPr="004C6F35" w:rsidRDefault="00757D30" w:rsidP="004C6F35">
      <w:pPr>
        <w:pStyle w:val="FR2"/>
        <w:ind w:firstLine="600"/>
        <w:rPr>
          <w:sz w:val="28"/>
          <w:szCs w:val="28"/>
        </w:rPr>
      </w:pPr>
      <w:r w:rsidRPr="004C6F35">
        <w:rPr>
          <w:sz w:val="28"/>
          <w:szCs w:val="28"/>
        </w:rPr>
        <w:t xml:space="preserve">Спрямування на відновлення та розбудову об’єктів соціального напряму. </w:t>
      </w:r>
    </w:p>
    <w:p w:rsidR="00757D30" w:rsidRPr="004C6F35" w:rsidRDefault="00757D30" w:rsidP="004C6F35">
      <w:pPr>
        <w:pStyle w:val="FR2"/>
        <w:ind w:firstLine="600"/>
        <w:rPr>
          <w:sz w:val="28"/>
          <w:szCs w:val="28"/>
        </w:rPr>
      </w:pPr>
      <w:r w:rsidRPr="004C6F35">
        <w:rPr>
          <w:sz w:val="28"/>
          <w:szCs w:val="28"/>
        </w:rPr>
        <w:t>Граничний сукупний обсяг публічних інвестицій на середньостроковий період на 2027 рік - 500 000 гривень, на 2028 рік -500 000 гривень.</w:t>
      </w:r>
    </w:p>
    <w:p w:rsidR="00757D30" w:rsidRPr="004C6F35" w:rsidRDefault="00757D30" w:rsidP="004C6F35">
      <w:pPr>
        <w:pStyle w:val="FR2"/>
        <w:ind w:firstLine="600"/>
        <w:rPr>
          <w:sz w:val="28"/>
          <w:szCs w:val="28"/>
        </w:rPr>
      </w:pPr>
      <w:r w:rsidRPr="004C6F35">
        <w:rPr>
          <w:sz w:val="28"/>
          <w:szCs w:val="28"/>
        </w:rPr>
        <w:t xml:space="preserve">Галузь (сектор) для публічного інвестування – Муніципальна інфраструктура. </w:t>
      </w:r>
    </w:p>
    <w:p w:rsidR="00757D30" w:rsidRPr="004C6F35" w:rsidRDefault="00757D30" w:rsidP="004C6F35">
      <w:pPr>
        <w:pStyle w:val="FR2"/>
        <w:ind w:firstLine="600"/>
        <w:rPr>
          <w:sz w:val="28"/>
          <w:szCs w:val="28"/>
        </w:rPr>
      </w:pPr>
      <w:r w:rsidRPr="004C6F35">
        <w:rPr>
          <w:sz w:val="28"/>
          <w:szCs w:val="28"/>
        </w:rPr>
        <w:t>Спрямування на розбудову та відновлення муніципальної інфраструктури, модернізацію систем водопостачання і водовідведення, з</w:t>
      </w:r>
      <w:r w:rsidRPr="004C6F35">
        <w:rPr>
          <w:bCs/>
          <w:sz w:val="28"/>
          <w:szCs w:val="28"/>
        </w:rPr>
        <w:t>абезпечення безперебійного та якісного теплопостачання</w:t>
      </w:r>
      <w:r w:rsidRPr="004C6F35">
        <w:rPr>
          <w:sz w:val="28"/>
          <w:szCs w:val="28"/>
        </w:rPr>
        <w:t xml:space="preserve"> у громаді.</w:t>
      </w:r>
    </w:p>
    <w:p w:rsidR="00757D30" w:rsidRPr="004C6F35" w:rsidRDefault="00757D30" w:rsidP="004C6F35">
      <w:pPr>
        <w:pStyle w:val="FR2"/>
        <w:ind w:firstLine="600"/>
        <w:rPr>
          <w:sz w:val="28"/>
          <w:szCs w:val="28"/>
        </w:rPr>
      </w:pPr>
      <w:r w:rsidRPr="004C6F35">
        <w:rPr>
          <w:sz w:val="28"/>
          <w:szCs w:val="28"/>
        </w:rPr>
        <w:t>Граничний сукупний обсяг публічних інвестицій на середньостроковий період на 2026 рік - 6 650 000 гривень, 2027 рік – 4 600 000 гривень, 2028 рік – 35686 000 гривень.</w:t>
      </w:r>
    </w:p>
    <w:p w:rsidR="00757D30" w:rsidRPr="004C6F35" w:rsidRDefault="00757D30" w:rsidP="004C6F35">
      <w:pPr>
        <w:ind w:firstLine="600"/>
        <w:jc w:val="both"/>
        <w:rPr>
          <w:sz w:val="28"/>
          <w:szCs w:val="28"/>
        </w:rPr>
      </w:pPr>
      <w:r w:rsidRPr="004C6F35">
        <w:rPr>
          <w:sz w:val="28"/>
          <w:szCs w:val="28"/>
        </w:rPr>
        <w:t>Галузь (сектор) для публічного інвестування - Охорона здоров’я.</w:t>
      </w:r>
    </w:p>
    <w:p w:rsidR="00757D30" w:rsidRPr="004C6F35" w:rsidRDefault="00757D30" w:rsidP="004C6F35">
      <w:pPr>
        <w:ind w:firstLine="600"/>
        <w:jc w:val="both"/>
        <w:rPr>
          <w:sz w:val="28"/>
          <w:szCs w:val="28"/>
        </w:rPr>
      </w:pPr>
      <w:r w:rsidRPr="004C6F35">
        <w:rPr>
          <w:sz w:val="28"/>
          <w:szCs w:val="28"/>
        </w:rPr>
        <w:t>Спрямування на розбудову й модернізацію об’єктів медичної інфраструктури (створення без бар’єрних маршрутів.)</w:t>
      </w:r>
    </w:p>
    <w:p w:rsidR="00757D30" w:rsidRPr="004C6F35" w:rsidRDefault="00757D30" w:rsidP="004C6F35">
      <w:pPr>
        <w:pStyle w:val="FR2"/>
        <w:ind w:firstLine="600"/>
        <w:rPr>
          <w:sz w:val="28"/>
          <w:szCs w:val="28"/>
        </w:rPr>
      </w:pPr>
      <w:r w:rsidRPr="004C6F35">
        <w:rPr>
          <w:sz w:val="28"/>
          <w:szCs w:val="28"/>
        </w:rPr>
        <w:t xml:space="preserve">Граничний сукупний обсяг публічних інвестицій на середньостроковий період на 2026 рік - 1 000 000 гривень, 2027 рік – 2 300 000 гривень, 2028 рік – </w:t>
      </w:r>
      <w:r w:rsidRPr="004C6F35">
        <w:rPr>
          <w:sz w:val="28"/>
          <w:szCs w:val="28"/>
        </w:rPr>
        <w:lastRenderedPageBreak/>
        <w:t>27 200 – гривень.</w:t>
      </w:r>
    </w:p>
    <w:p w:rsidR="00757D30" w:rsidRPr="004C6F35" w:rsidRDefault="00757D30" w:rsidP="004C6F35">
      <w:pPr>
        <w:pStyle w:val="FR2"/>
        <w:ind w:firstLine="600"/>
        <w:rPr>
          <w:sz w:val="28"/>
          <w:szCs w:val="28"/>
        </w:rPr>
      </w:pPr>
      <w:r w:rsidRPr="004C6F35">
        <w:rPr>
          <w:sz w:val="28"/>
          <w:szCs w:val="28"/>
        </w:rPr>
        <w:t>Галузь (сектор) для публічного інвестування –Спорт та фізичне виховання.</w:t>
      </w:r>
    </w:p>
    <w:p w:rsidR="00757D30" w:rsidRPr="004C6F35" w:rsidRDefault="00757D30" w:rsidP="004C6F35">
      <w:pPr>
        <w:pStyle w:val="FR2"/>
        <w:ind w:firstLine="600"/>
        <w:rPr>
          <w:sz w:val="28"/>
          <w:szCs w:val="28"/>
        </w:rPr>
      </w:pPr>
      <w:r w:rsidRPr="004C6F35">
        <w:rPr>
          <w:sz w:val="28"/>
          <w:szCs w:val="28"/>
        </w:rPr>
        <w:t xml:space="preserve">Спрямування на відновлення та модернізацію спортивних об’єктів. </w:t>
      </w:r>
    </w:p>
    <w:p w:rsidR="00757D30" w:rsidRPr="004C6F35" w:rsidRDefault="00757D30" w:rsidP="004C6F35">
      <w:pPr>
        <w:pStyle w:val="FR2"/>
        <w:ind w:firstLine="600"/>
        <w:rPr>
          <w:sz w:val="28"/>
          <w:szCs w:val="28"/>
        </w:rPr>
      </w:pPr>
      <w:r w:rsidRPr="004C6F35">
        <w:rPr>
          <w:sz w:val="28"/>
          <w:szCs w:val="28"/>
        </w:rPr>
        <w:t>Граничний сукупний обсяг публічних інвести</w:t>
      </w:r>
      <w:r w:rsidR="00682601">
        <w:rPr>
          <w:sz w:val="28"/>
          <w:szCs w:val="28"/>
        </w:rPr>
        <w:t>цій на середньостроковий період</w:t>
      </w:r>
      <w:r w:rsidRPr="004C6F35">
        <w:rPr>
          <w:sz w:val="28"/>
          <w:szCs w:val="28"/>
        </w:rPr>
        <w:t xml:space="preserve"> на 2026 рік </w:t>
      </w:r>
      <w:r w:rsidR="00682601">
        <w:rPr>
          <w:sz w:val="28"/>
          <w:szCs w:val="28"/>
        </w:rPr>
        <w:t xml:space="preserve">– 300 000 гривень, на 2027 рік </w:t>
      </w:r>
      <w:r w:rsidRPr="004C6F35">
        <w:rPr>
          <w:sz w:val="28"/>
          <w:szCs w:val="28"/>
        </w:rPr>
        <w:t>– 1 920 000 гривень, на 2028 рік – 27 000 000 гривень.</w:t>
      </w:r>
    </w:p>
    <w:p w:rsidR="00757D30" w:rsidRPr="004C6F35" w:rsidRDefault="00757D30" w:rsidP="00757D30">
      <w:pPr>
        <w:pStyle w:val="FR2"/>
        <w:ind w:firstLine="600"/>
        <w:rPr>
          <w:sz w:val="28"/>
          <w:szCs w:val="28"/>
        </w:rPr>
      </w:pPr>
    </w:p>
    <w:p w:rsidR="00757D30" w:rsidRPr="004C6F35" w:rsidRDefault="00757D30" w:rsidP="00757D30">
      <w:pPr>
        <w:spacing w:after="300" w:line="322" w:lineRule="exact"/>
        <w:ind w:firstLine="600"/>
        <w:rPr>
          <w:sz w:val="28"/>
          <w:szCs w:val="28"/>
          <w:highlight w:val="yellow"/>
        </w:rPr>
      </w:pPr>
      <w:r w:rsidRPr="004C6F35">
        <w:rPr>
          <w:b/>
          <w:sz w:val="28"/>
          <w:szCs w:val="28"/>
        </w:rPr>
        <w:t>VI. Показники видатків бюджету та надання кредитів з бюджету</w:t>
      </w:r>
    </w:p>
    <w:p w:rsidR="00757D30" w:rsidRPr="004C6F35" w:rsidRDefault="00757D30" w:rsidP="004C6F35">
      <w:pPr>
        <w:pStyle w:val="FR2"/>
        <w:ind w:firstLine="709"/>
        <w:rPr>
          <w:sz w:val="28"/>
          <w:szCs w:val="28"/>
        </w:rPr>
      </w:pPr>
      <w:r w:rsidRPr="004C6F35">
        <w:rPr>
          <w:sz w:val="28"/>
          <w:szCs w:val="28"/>
        </w:rPr>
        <w:t xml:space="preserve">В основу формування обсягів видатків Прогнозу покладено вимоги положень Бюджетного кодексу України, інших законодавчих актів, що стосуються місцевих бюджетів та міжбюджетних відносин, основних макроекономічних показників економічного і соціального розвитку України, визначених Бюджетною декларацією на 2026–2028 роки, схваленою постановою Кабінету Міністрів України від 27 червня 2025 №774. </w:t>
      </w:r>
    </w:p>
    <w:p w:rsidR="00757D30" w:rsidRPr="004C6F35" w:rsidRDefault="00757D30" w:rsidP="004C6F35">
      <w:pPr>
        <w:spacing w:line="322" w:lineRule="exact"/>
        <w:ind w:firstLine="600"/>
        <w:jc w:val="both"/>
        <w:rPr>
          <w:sz w:val="28"/>
          <w:szCs w:val="28"/>
        </w:rPr>
      </w:pPr>
      <w:r w:rsidRPr="004C6F35">
        <w:rPr>
          <w:sz w:val="28"/>
          <w:szCs w:val="28"/>
        </w:rPr>
        <w:t>На прогнозні показники видатків мали вплив зростання розмірів соціальних гарантій (мінімальної заробітної плати, прожиткового мінімуму тощо), а також впровадження реформ у сфері освіти.</w:t>
      </w:r>
    </w:p>
    <w:p w:rsidR="00757D30" w:rsidRPr="004C6F35" w:rsidRDefault="00757D30" w:rsidP="004C6F35">
      <w:pPr>
        <w:spacing w:line="322" w:lineRule="exact"/>
        <w:ind w:firstLine="600"/>
        <w:jc w:val="both"/>
        <w:rPr>
          <w:sz w:val="28"/>
          <w:szCs w:val="28"/>
        </w:rPr>
      </w:pPr>
      <w:r w:rsidRPr="004C6F35">
        <w:rPr>
          <w:sz w:val="28"/>
          <w:szCs w:val="28"/>
        </w:rPr>
        <w:t>Основною метою розподілу коштів бюджету є забезпечення надання якісних публічних послуг та підвищення життєвого рівня населення громади.</w:t>
      </w:r>
    </w:p>
    <w:p w:rsidR="00757D30" w:rsidRPr="004C6F35" w:rsidRDefault="00757D30" w:rsidP="0096639E">
      <w:pPr>
        <w:pStyle w:val="FR2"/>
        <w:ind w:firstLine="567"/>
        <w:rPr>
          <w:sz w:val="28"/>
          <w:szCs w:val="28"/>
        </w:rPr>
      </w:pPr>
      <w:r w:rsidRPr="004C6F35">
        <w:rPr>
          <w:sz w:val="28"/>
          <w:szCs w:val="28"/>
        </w:rPr>
        <w:t xml:space="preserve">Прогноз витрат складено на основі поданих головними розпорядниками бюджетних коштів пропозицій до прогнозу бюджету. Під час складання прогнозних показників видаткової частини на 2026 - 2028 роки, в першочерговому порядку врахована потреба в коштах на оплату праці працівників бюджетних установ відповідно до умов оплати праці та розміру мінімальної заробітної плати, на проведення розрахунків за комунальні послуги та енергоносії, які споживаються бюджетними установами, з урахуванням пріоритетності видатків, обґрунтованості витрат, що передбачає детальні розрахунки в межах граничних показників з урахуванням кількісних та вартісних факторів, які впливають на обсяг видатків у плановому та наступних за плановим двох бюджетних періодах. </w:t>
      </w:r>
    </w:p>
    <w:p w:rsidR="00757D30" w:rsidRPr="004C6F35" w:rsidRDefault="00757D30" w:rsidP="004C6F35">
      <w:pPr>
        <w:spacing w:line="322" w:lineRule="exact"/>
        <w:ind w:firstLine="600"/>
        <w:jc w:val="both"/>
        <w:rPr>
          <w:sz w:val="28"/>
          <w:szCs w:val="28"/>
        </w:rPr>
      </w:pPr>
      <w:r w:rsidRPr="004C6F35">
        <w:rPr>
          <w:sz w:val="28"/>
          <w:szCs w:val="28"/>
        </w:rPr>
        <w:t xml:space="preserve">Особлива увага приділятиметься витратам </w:t>
      </w:r>
      <w:proofErr w:type="gramStart"/>
      <w:r w:rsidRPr="004C6F35">
        <w:rPr>
          <w:sz w:val="28"/>
          <w:szCs w:val="28"/>
        </w:rPr>
        <w:t>у сферах</w:t>
      </w:r>
      <w:proofErr w:type="gramEnd"/>
      <w:r w:rsidRPr="004C6F35">
        <w:rPr>
          <w:sz w:val="28"/>
          <w:szCs w:val="28"/>
        </w:rPr>
        <w:t xml:space="preserve">, які мають істотний вплив на видатки бюджету громади та визначені Планом України як пріоритетні, серед яких соціальний захист, освіта, охорона здоров’я, енергетика. </w:t>
      </w:r>
    </w:p>
    <w:p w:rsidR="00757D30" w:rsidRPr="004C6F35" w:rsidRDefault="00757D30" w:rsidP="00757D30">
      <w:pPr>
        <w:pStyle w:val="FR2"/>
        <w:ind w:firstLine="600"/>
        <w:rPr>
          <w:sz w:val="28"/>
          <w:szCs w:val="28"/>
        </w:rPr>
      </w:pPr>
      <w:r w:rsidRPr="004C6F35">
        <w:rPr>
          <w:sz w:val="28"/>
          <w:szCs w:val="28"/>
        </w:rPr>
        <w:t>Загальний обсяг видатків Прогнозу бюджету Калуської міської територіальної громади на середньостроковий період (з урахуванням обсягів субвенцій з державного бюджету) складає:</w:t>
      </w:r>
    </w:p>
    <w:p w:rsidR="00757D30" w:rsidRPr="004C6F35" w:rsidRDefault="00757D30" w:rsidP="00757D30">
      <w:pPr>
        <w:pStyle w:val="FR2"/>
        <w:ind w:firstLine="600"/>
        <w:rPr>
          <w:sz w:val="28"/>
          <w:szCs w:val="28"/>
        </w:rPr>
      </w:pPr>
      <w:r w:rsidRPr="004C6F35">
        <w:rPr>
          <w:sz w:val="28"/>
          <w:szCs w:val="28"/>
        </w:rPr>
        <w:t>за загальним фондом:</w:t>
      </w:r>
    </w:p>
    <w:p w:rsidR="00757D30" w:rsidRPr="004C6F35" w:rsidRDefault="00757D30" w:rsidP="00757D30">
      <w:pPr>
        <w:pStyle w:val="FR2"/>
        <w:ind w:firstLine="600"/>
        <w:rPr>
          <w:sz w:val="28"/>
          <w:szCs w:val="28"/>
        </w:rPr>
      </w:pPr>
      <w:r w:rsidRPr="004C6F35">
        <w:rPr>
          <w:sz w:val="28"/>
          <w:szCs w:val="28"/>
        </w:rPr>
        <w:t>на 2026 рік план – 1 042 107 300 гривень;</w:t>
      </w:r>
    </w:p>
    <w:p w:rsidR="00757D30" w:rsidRPr="004C6F35" w:rsidRDefault="00757D30" w:rsidP="00757D30">
      <w:pPr>
        <w:pStyle w:val="FR2"/>
        <w:ind w:firstLine="600"/>
        <w:rPr>
          <w:sz w:val="28"/>
          <w:szCs w:val="28"/>
        </w:rPr>
      </w:pPr>
      <w:r w:rsidRPr="004C6F35">
        <w:rPr>
          <w:sz w:val="28"/>
          <w:szCs w:val="28"/>
        </w:rPr>
        <w:t>на 2027 рік план –  1 046 889 000 гривень ;</w:t>
      </w:r>
    </w:p>
    <w:p w:rsidR="00757D30" w:rsidRPr="004C6F35" w:rsidRDefault="00757D30" w:rsidP="00757D30">
      <w:pPr>
        <w:pStyle w:val="FR2"/>
        <w:ind w:firstLine="600"/>
        <w:rPr>
          <w:sz w:val="28"/>
          <w:szCs w:val="28"/>
        </w:rPr>
      </w:pPr>
      <w:r w:rsidRPr="004C6F35">
        <w:rPr>
          <w:sz w:val="28"/>
          <w:szCs w:val="28"/>
        </w:rPr>
        <w:t>на 2028 рік план – 1 127 739 200 гривень.</w:t>
      </w:r>
    </w:p>
    <w:p w:rsidR="00757D30" w:rsidRPr="004C6F35" w:rsidRDefault="00757D30" w:rsidP="00757D30">
      <w:pPr>
        <w:pStyle w:val="FR2"/>
        <w:ind w:firstLine="600"/>
        <w:rPr>
          <w:sz w:val="28"/>
          <w:szCs w:val="28"/>
        </w:rPr>
      </w:pPr>
      <w:r w:rsidRPr="004C6F35">
        <w:rPr>
          <w:sz w:val="28"/>
          <w:szCs w:val="28"/>
        </w:rPr>
        <w:t>за спеціальним фондом:</w:t>
      </w:r>
    </w:p>
    <w:p w:rsidR="00757D30" w:rsidRPr="004C6F35" w:rsidRDefault="00757D30" w:rsidP="00757D30">
      <w:pPr>
        <w:pStyle w:val="FR2"/>
        <w:ind w:firstLine="600"/>
        <w:rPr>
          <w:sz w:val="28"/>
          <w:szCs w:val="28"/>
        </w:rPr>
      </w:pPr>
      <w:r w:rsidRPr="004C6F35">
        <w:rPr>
          <w:sz w:val="28"/>
          <w:szCs w:val="28"/>
        </w:rPr>
        <w:t>на 2026 рік план – 16 522 000 гривень;</w:t>
      </w:r>
    </w:p>
    <w:p w:rsidR="00757D30" w:rsidRPr="004C6F35" w:rsidRDefault="00757D30" w:rsidP="00757D30">
      <w:pPr>
        <w:pStyle w:val="FR2"/>
        <w:ind w:firstLine="600"/>
        <w:rPr>
          <w:sz w:val="28"/>
          <w:szCs w:val="28"/>
        </w:rPr>
      </w:pPr>
      <w:r w:rsidRPr="004C6F35">
        <w:rPr>
          <w:sz w:val="28"/>
          <w:szCs w:val="28"/>
        </w:rPr>
        <w:t>на 2027 рік план – 128 211 000 гривень;</w:t>
      </w:r>
    </w:p>
    <w:p w:rsidR="00757D30" w:rsidRPr="004C6F35" w:rsidRDefault="00757D30" w:rsidP="00757D30">
      <w:pPr>
        <w:pStyle w:val="FR2"/>
        <w:ind w:firstLine="600"/>
        <w:rPr>
          <w:sz w:val="28"/>
          <w:szCs w:val="28"/>
        </w:rPr>
      </w:pPr>
      <w:r w:rsidRPr="004C6F35">
        <w:rPr>
          <w:sz w:val="28"/>
          <w:szCs w:val="28"/>
        </w:rPr>
        <w:t>на 2028 рік план –  277 562 000 гривень</w:t>
      </w:r>
    </w:p>
    <w:p w:rsidR="00757D30" w:rsidRPr="004C6F35" w:rsidRDefault="00757D30" w:rsidP="00757D30">
      <w:pPr>
        <w:pStyle w:val="FR2"/>
        <w:ind w:firstLine="600"/>
        <w:rPr>
          <w:sz w:val="28"/>
          <w:szCs w:val="28"/>
        </w:rPr>
      </w:pPr>
    </w:p>
    <w:p w:rsidR="00757D30" w:rsidRPr="004C6F35" w:rsidRDefault="00757D30" w:rsidP="00757D30">
      <w:pPr>
        <w:pStyle w:val="FR2"/>
        <w:ind w:firstLine="600"/>
        <w:rPr>
          <w:sz w:val="28"/>
          <w:szCs w:val="28"/>
        </w:rPr>
      </w:pPr>
      <w:r w:rsidRPr="004C6F35">
        <w:rPr>
          <w:sz w:val="28"/>
          <w:szCs w:val="28"/>
        </w:rPr>
        <w:t>Граничні показники видатків бюджету та надання кредитів з бюджету головним розпорядникам коштів відображені у додатку 6 до «Прогнозу бюджету Калуської міської територіальної громади на 2026-2028 роки».</w:t>
      </w:r>
    </w:p>
    <w:p w:rsidR="00757D30" w:rsidRPr="004C6F35" w:rsidRDefault="00757D30" w:rsidP="00757D30">
      <w:pPr>
        <w:pStyle w:val="FR2"/>
        <w:ind w:firstLine="709"/>
        <w:rPr>
          <w:sz w:val="28"/>
          <w:szCs w:val="28"/>
        </w:rPr>
      </w:pPr>
      <w:r w:rsidRPr="004C6F35">
        <w:rPr>
          <w:sz w:val="28"/>
          <w:szCs w:val="28"/>
        </w:rPr>
        <w:t>Граничні показники видатків бюджету за Типовою програмною класифікацією видатків та кредитування місцевого бюджету відображені у додатку 7 до «Прогнозу бюджету Калуської міської територіальної громади на 2026-2028 роки».</w:t>
      </w:r>
    </w:p>
    <w:p w:rsidR="00757D30" w:rsidRPr="004C6F35" w:rsidRDefault="00757D30" w:rsidP="00757D30">
      <w:pPr>
        <w:pStyle w:val="FR2"/>
        <w:ind w:firstLine="600"/>
        <w:rPr>
          <w:sz w:val="28"/>
          <w:szCs w:val="28"/>
        </w:rPr>
      </w:pPr>
      <w:r w:rsidRPr="004C6F35">
        <w:rPr>
          <w:sz w:val="28"/>
          <w:szCs w:val="28"/>
        </w:rPr>
        <w:t xml:space="preserve"> Граничні показники кредитування бюджету та за Типовою програмною класифікацією видатків та кредитування місцевого бюджету відображені у додатку 8 до «Прогнозу бюджету Калуської ї міської територіальної громади на 2026-2028 роки».</w:t>
      </w:r>
    </w:p>
    <w:p w:rsidR="00757D30" w:rsidRPr="004C6F35" w:rsidRDefault="00757D30" w:rsidP="00757D30">
      <w:pPr>
        <w:pStyle w:val="FR2"/>
        <w:ind w:firstLine="600"/>
        <w:rPr>
          <w:sz w:val="28"/>
          <w:szCs w:val="28"/>
        </w:rPr>
      </w:pPr>
    </w:p>
    <w:p w:rsidR="00757D30" w:rsidRPr="004C6F35" w:rsidRDefault="00757D30" w:rsidP="00757D30">
      <w:pPr>
        <w:pStyle w:val="62"/>
        <w:shd w:val="clear" w:color="auto" w:fill="auto"/>
        <w:spacing w:after="60" w:line="322" w:lineRule="exact"/>
        <w:ind w:firstLine="600"/>
        <w:jc w:val="left"/>
      </w:pPr>
      <w:r w:rsidRPr="004C6F35">
        <w:t xml:space="preserve">                                     Державне управління </w:t>
      </w:r>
    </w:p>
    <w:p w:rsidR="00757D30" w:rsidRPr="004C6F35" w:rsidRDefault="00757D30" w:rsidP="00757D30">
      <w:pPr>
        <w:pStyle w:val="62"/>
        <w:shd w:val="clear" w:color="auto" w:fill="auto"/>
        <w:spacing w:after="60" w:line="322" w:lineRule="exact"/>
        <w:ind w:firstLine="600"/>
        <w:rPr>
          <w:b w:val="0"/>
        </w:rPr>
      </w:pPr>
      <w:r w:rsidRPr="004C6F35">
        <w:rPr>
          <w:b w:val="0"/>
        </w:rPr>
        <w:t>Надані законодавством повноваження у сфері державного управління у Калуській громади реалізовуються через представлені виконавчими органами, у тому числі управліннями, відділами та секторами із загальною чисельністю  334,5  штатних одиниць станом на 01.07.2025 року.</w:t>
      </w:r>
    </w:p>
    <w:p w:rsidR="00757D30" w:rsidRPr="004C6F35" w:rsidRDefault="00757D30" w:rsidP="00757D30">
      <w:pPr>
        <w:pStyle w:val="62"/>
        <w:shd w:val="clear" w:color="auto" w:fill="auto"/>
        <w:spacing w:after="60" w:line="322" w:lineRule="exact"/>
        <w:ind w:firstLine="600"/>
        <w:rPr>
          <w:b w:val="0"/>
        </w:rPr>
      </w:pPr>
      <w:r w:rsidRPr="004C6F35">
        <w:rPr>
          <w:b w:val="0"/>
        </w:rPr>
        <w:t>Метою діяльності є організаційне, інформаційно-аналітичне та матеріально-технічне забезпечення функціонування органів місцевого самоврядування, керівництво та управління виконавчими органами у відповідних сферах для ефективного представлення інтересів територіальної громади та здійснення від її імені та в її інтересах функцій і повноважень місцевого самоврядування, визначених Конституцією та законами України.</w:t>
      </w:r>
    </w:p>
    <w:p w:rsidR="00757D30" w:rsidRPr="004C6F35" w:rsidRDefault="00757D30" w:rsidP="0096639E">
      <w:pPr>
        <w:pStyle w:val="FR2"/>
        <w:ind w:firstLine="567"/>
        <w:rPr>
          <w:sz w:val="28"/>
          <w:szCs w:val="28"/>
        </w:rPr>
      </w:pPr>
      <w:r w:rsidRPr="004C6F35">
        <w:rPr>
          <w:sz w:val="28"/>
          <w:szCs w:val="28"/>
        </w:rPr>
        <w:t>Пріоритетним завданням виконавчих органів Бориславської міської ради є:</w:t>
      </w:r>
    </w:p>
    <w:p w:rsidR="00757D30" w:rsidRPr="004C6F35" w:rsidRDefault="00757D30" w:rsidP="0096639E">
      <w:pPr>
        <w:pStyle w:val="FR2"/>
        <w:ind w:firstLine="567"/>
        <w:rPr>
          <w:sz w:val="28"/>
          <w:szCs w:val="28"/>
        </w:rPr>
      </w:pPr>
      <w:r w:rsidRPr="004C6F35">
        <w:rPr>
          <w:sz w:val="28"/>
          <w:szCs w:val="28"/>
        </w:rPr>
        <w:t>повноцінне забезпечення функціонування органів місцевого самоврядування  та їх самостійних управлінь та відділів;</w:t>
      </w:r>
    </w:p>
    <w:p w:rsidR="00757D30" w:rsidRPr="004C6F35" w:rsidRDefault="00757D30" w:rsidP="0096639E">
      <w:pPr>
        <w:pStyle w:val="FR2"/>
        <w:ind w:firstLine="567"/>
        <w:rPr>
          <w:sz w:val="28"/>
          <w:szCs w:val="28"/>
        </w:rPr>
      </w:pPr>
      <w:r w:rsidRPr="004C6F35">
        <w:rPr>
          <w:sz w:val="28"/>
          <w:szCs w:val="28"/>
        </w:rPr>
        <w:t>якісне виконання повноважень, визначених Конституцією України та іншими законодавчими актами;</w:t>
      </w:r>
    </w:p>
    <w:p w:rsidR="00757D30" w:rsidRPr="004C6F35" w:rsidRDefault="00757D30" w:rsidP="0096639E">
      <w:pPr>
        <w:pStyle w:val="FR2"/>
        <w:ind w:firstLine="567"/>
        <w:rPr>
          <w:sz w:val="28"/>
          <w:szCs w:val="28"/>
        </w:rPr>
      </w:pPr>
      <w:r w:rsidRPr="004C6F35">
        <w:rPr>
          <w:sz w:val="28"/>
          <w:szCs w:val="28"/>
        </w:rPr>
        <w:t>впровадження інформаційних технологій та електронного документообігу;</w:t>
      </w:r>
    </w:p>
    <w:p w:rsidR="00757D30" w:rsidRPr="004C6F35" w:rsidRDefault="00757D30" w:rsidP="0096639E">
      <w:pPr>
        <w:pStyle w:val="FR2"/>
        <w:ind w:firstLine="567"/>
        <w:rPr>
          <w:sz w:val="28"/>
          <w:szCs w:val="28"/>
        </w:rPr>
      </w:pPr>
      <w:r w:rsidRPr="004C6F35">
        <w:rPr>
          <w:sz w:val="28"/>
          <w:szCs w:val="28"/>
        </w:rPr>
        <w:t>забезпечення доступності та якості управлінських та адміністративних послуг;</w:t>
      </w:r>
    </w:p>
    <w:p w:rsidR="00757D30" w:rsidRPr="004C6F35" w:rsidRDefault="00757D30" w:rsidP="0096639E">
      <w:pPr>
        <w:pStyle w:val="FR2"/>
        <w:ind w:firstLine="567"/>
        <w:rPr>
          <w:sz w:val="28"/>
          <w:szCs w:val="28"/>
        </w:rPr>
      </w:pPr>
      <w:r w:rsidRPr="004C6F35">
        <w:rPr>
          <w:sz w:val="28"/>
          <w:szCs w:val="28"/>
        </w:rPr>
        <w:t xml:space="preserve">підвищення іміджу Калуської міської ради. </w:t>
      </w:r>
    </w:p>
    <w:p w:rsidR="00757D30" w:rsidRPr="004C6F35" w:rsidRDefault="00757D30" w:rsidP="0096639E">
      <w:pPr>
        <w:pStyle w:val="FR2"/>
        <w:ind w:firstLine="567"/>
        <w:rPr>
          <w:sz w:val="28"/>
          <w:szCs w:val="28"/>
        </w:rPr>
      </w:pPr>
      <w:r w:rsidRPr="004C6F35">
        <w:rPr>
          <w:sz w:val="28"/>
          <w:szCs w:val="28"/>
        </w:rPr>
        <w:t>У 2026 - 2028 роках передбачається здійснити такі заходи:</w:t>
      </w:r>
    </w:p>
    <w:p w:rsidR="00757D30" w:rsidRPr="004C6F35" w:rsidRDefault="00757D30" w:rsidP="004C6F35">
      <w:pPr>
        <w:pStyle w:val="FR2"/>
        <w:ind w:firstLine="709"/>
        <w:rPr>
          <w:sz w:val="28"/>
          <w:szCs w:val="28"/>
        </w:rPr>
      </w:pPr>
      <w:r w:rsidRPr="004C6F35">
        <w:rPr>
          <w:sz w:val="28"/>
          <w:szCs w:val="28"/>
        </w:rPr>
        <w:t>організація та забезпечення ефективної роботи органів місцевого самоврядування;</w:t>
      </w:r>
    </w:p>
    <w:p w:rsidR="00757D30" w:rsidRPr="004C6F35" w:rsidRDefault="00757D30" w:rsidP="004C6F35">
      <w:pPr>
        <w:pStyle w:val="FR2"/>
        <w:ind w:firstLine="709"/>
        <w:rPr>
          <w:sz w:val="28"/>
          <w:szCs w:val="28"/>
        </w:rPr>
      </w:pPr>
      <w:r w:rsidRPr="004C6F35">
        <w:rPr>
          <w:sz w:val="28"/>
          <w:szCs w:val="28"/>
        </w:rPr>
        <w:t>забезпечення принципу прозорості у діяльності міської ради;</w:t>
      </w:r>
    </w:p>
    <w:p w:rsidR="00757D30" w:rsidRPr="004C6F35" w:rsidRDefault="00757D30" w:rsidP="004C6F35">
      <w:pPr>
        <w:pStyle w:val="FR2"/>
        <w:ind w:firstLine="709"/>
        <w:rPr>
          <w:sz w:val="28"/>
          <w:szCs w:val="28"/>
        </w:rPr>
      </w:pPr>
      <w:r w:rsidRPr="004C6F35">
        <w:rPr>
          <w:sz w:val="28"/>
          <w:szCs w:val="28"/>
        </w:rPr>
        <w:t>забезпечення повноцінного виконання повноважень виконавчих органів міської ради згідно чинного законодавства;</w:t>
      </w:r>
    </w:p>
    <w:p w:rsidR="00757D30" w:rsidRPr="004C6F35" w:rsidRDefault="00757D30" w:rsidP="004C6F35">
      <w:pPr>
        <w:pStyle w:val="FR2"/>
        <w:ind w:firstLine="709"/>
        <w:rPr>
          <w:sz w:val="28"/>
          <w:szCs w:val="28"/>
        </w:rPr>
      </w:pPr>
      <w:r w:rsidRPr="004C6F35">
        <w:rPr>
          <w:sz w:val="28"/>
          <w:szCs w:val="28"/>
        </w:rPr>
        <w:t>підвищення професійного рівня посадових осіб органів місцевого самоврядування та депутатів міської ради.</w:t>
      </w:r>
    </w:p>
    <w:p w:rsidR="00757D30" w:rsidRPr="004C6F35" w:rsidRDefault="00757D30" w:rsidP="004C6F35">
      <w:pPr>
        <w:pStyle w:val="FR2"/>
        <w:ind w:firstLine="709"/>
        <w:rPr>
          <w:sz w:val="28"/>
          <w:szCs w:val="28"/>
        </w:rPr>
      </w:pPr>
      <w:r w:rsidRPr="004C6F35">
        <w:rPr>
          <w:sz w:val="28"/>
          <w:szCs w:val="28"/>
        </w:rPr>
        <w:t>Основними результатами, які планується досягти є:</w:t>
      </w:r>
    </w:p>
    <w:p w:rsidR="00757D30" w:rsidRPr="004C6F35" w:rsidRDefault="00757D30" w:rsidP="004C6F35">
      <w:pPr>
        <w:pStyle w:val="FR2"/>
        <w:ind w:firstLine="709"/>
        <w:rPr>
          <w:sz w:val="28"/>
          <w:szCs w:val="28"/>
        </w:rPr>
      </w:pPr>
      <w:r w:rsidRPr="004C6F35">
        <w:rPr>
          <w:sz w:val="28"/>
          <w:szCs w:val="28"/>
        </w:rPr>
        <w:t>забезпечення якісного та повноцінного виконання функцій і повноважень виконавчих органів міської ради згідно з чинним законодавством;</w:t>
      </w:r>
    </w:p>
    <w:p w:rsidR="00757D30" w:rsidRPr="004C6F35" w:rsidRDefault="00757D30" w:rsidP="004C6F35">
      <w:pPr>
        <w:pStyle w:val="FR2"/>
        <w:ind w:firstLine="709"/>
        <w:rPr>
          <w:sz w:val="28"/>
          <w:szCs w:val="28"/>
        </w:rPr>
      </w:pPr>
      <w:r w:rsidRPr="004C6F35">
        <w:rPr>
          <w:sz w:val="28"/>
          <w:szCs w:val="28"/>
        </w:rPr>
        <w:lastRenderedPageBreak/>
        <w:t>створення прозорої системи прийняття управлінських рішень виконавчими органами міської ради;</w:t>
      </w:r>
    </w:p>
    <w:p w:rsidR="00757D30" w:rsidRPr="004C6F35" w:rsidRDefault="00757D30" w:rsidP="004C6F35">
      <w:pPr>
        <w:pStyle w:val="FR2"/>
        <w:ind w:firstLine="709"/>
        <w:rPr>
          <w:sz w:val="28"/>
          <w:szCs w:val="28"/>
        </w:rPr>
      </w:pPr>
      <w:r w:rsidRPr="004C6F35">
        <w:rPr>
          <w:sz w:val="28"/>
          <w:szCs w:val="28"/>
        </w:rPr>
        <w:t>підвищення рівня довіри до виконавчих органів міської ради.</w:t>
      </w:r>
    </w:p>
    <w:p w:rsidR="00757D30" w:rsidRPr="004C6F35" w:rsidRDefault="00757D30" w:rsidP="00757D30">
      <w:pPr>
        <w:keepNext/>
        <w:keepLines/>
        <w:spacing w:line="317" w:lineRule="exact"/>
        <w:ind w:firstLine="600"/>
        <w:jc w:val="center"/>
        <w:outlineLvl w:val="1"/>
        <w:rPr>
          <w:b/>
          <w:bCs/>
          <w:sz w:val="28"/>
          <w:szCs w:val="28"/>
        </w:rPr>
      </w:pPr>
    </w:p>
    <w:p w:rsidR="00757D30" w:rsidRPr="004C6F35" w:rsidRDefault="00757D30" w:rsidP="00757D30">
      <w:pPr>
        <w:keepNext/>
        <w:keepLines/>
        <w:spacing w:line="317" w:lineRule="exact"/>
        <w:ind w:firstLine="600"/>
        <w:jc w:val="center"/>
        <w:outlineLvl w:val="1"/>
        <w:rPr>
          <w:b/>
          <w:bCs/>
          <w:sz w:val="28"/>
          <w:szCs w:val="28"/>
        </w:rPr>
      </w:pPr>
      <w:r w:rsidRPr="004C6F35">
        <w:rPr>
          <w:b/>
          <w:bCs/>
          <w:sz w:val="28"/>
          <w:szCs w:val="28"/>
        </w:rPr>
        <w:t>Освіта</w:t>
      </w:r>
    </w:p>
    <w:p w:rsidR="00757D30" w:rsidRPr="004C6F35" w:rsidRDefault="00757D30" w:rsidP="004C6F35">
      <w:pPr>
        <w:spacing w:line="317" w:lineRule="exact"/>
        <w:ind w:firstLine="600"/>
        <w:jc w:val="both"/>
        <w:rPr>
          <w:sz w:val="28"/>
          <w:szCs w:val="28"/>
        </w:rPr>
      </w:pPr>
      <w:r w:rsidRPr="004C6F35">
        <w:rPr>
          <w:sz w:val="28"/>
          <w:szCs w:val="28"/>
        </w:rPr>
        <w:t>Пріоритетом розвитку громади в галузі освіти</w:t>
      </w:r>
      <w:r w:rsidRPr="004C6F35">
        <w:rPr>
          <w:b/>
          <w:bCs/>
          <w:sz w:val="28"/>
          <w:szCs w:val="28"/>
        </w:rPr>
        <w:t xml:space="preserve"> </w:t>
      </w:r>
      <w:r w:rsidR="004C6F35">
        <w:rPr>
          <w:sz w:val="28"/>
          <w:szCs w:val="28"/>
        </w:rPr>
        <w:t xml:space="preserve">є реалізація </w:t>
      </w:r>
      <w:r w:rsidRPr="004C6F35">
        <w:rPr>
          <w:sz w:val="28"/>
          <w:szCs w:val="28"/>
        </w:rPr>
        <w:t>забезпечення доступності високоякісної освіти, забезпечення модернізації освітніх послуг та підвищення доступності якісних освітніх послуг.</w:t>
      </w:r>
    </w:p>
    <w:p w:rsidR="00757D30" w:rsidRPr="004C6F35" w:rsidRDefault="00757D30" w:rsidP="004C6F35">
      <w:pPr>
        <w:spacing w:line="317" w:lineRule="exact"/>
        <w:ind w:firstLine="600"/>
        <w:jc w:val="both"/>
        <w:rPr>
          <w:sz w:val="28"/>
          <w:szCs w:val="28"/>
        </w:rPr>
      </w:pPr>
      <w:r w:rsidRPr="004C6F35">
        <w:rPr>
          <w:sz w:val="28"/>
          <w:szCs w:val="28"/>
        </w:rPr>
        <w:t>Громада створює умови для здобуття освіти особами з особливими освітніми потребами з урахуванням індивідуальних потреб, можливостей, здібностей та інтересів, а також забезпечує виявлення та усунення факторів, що перешкоджають реалізації прав і задоволення.</w:t>
      </w:r>
    </w:p>
    <w:p w:rsidR="00757D30" w:rsidRPr="004C6F35" w:rsidRDefault="00757D30" w:rsidP="004C6F35">
      <w:pPr>
        <w:spacing w:line="317" w:lineRule="exact"/>
        <w:ind w:firstLine="600"/>
        <w:jc w:val="both"/>
        <w:rPr>
          <w:sz w:val="28"/>
          <w:szCs w:val="28"/>
        </w:rPr>
      </w:pPr>
      <w:r w:rsidRPr="004C6F35">
        <w:rPr>
          <w:sz w:val="28"/>
          <w:szCs w:val="28"/>
        </w:rPr>
        <w:t>Основні цілі державної політики та місцевого розвитку у сфері освіти полягають у:</w:t>
      </w:r>
    </w:p>
    <w:p w:rsidR="00757D30" w:rsidRPr="004C6F35" w:rsidRDefault="00757D30" w:rsidP="00752FED">
      <w:pPr>
        <w:widowControl w:val="0"/>
        <w:numPr>
          <w:ilvl w:val="0"/>
          <w:numId w:val="3"/>
        </w:numPr>
        <w:spacing w:line="317" w:lineRule="exact"/>
        <w:ind w:firstLine="600"/>
        <w:jc w:val="both"/>
        <w:rPr>
          <w:sz w:val="28"/>
          <w:szCs w:val="28"/>
        </w:rPr>
      </w:pPr>
      <w:r w:rsidRPr="004C6F35">
        <w:rPr>
          <w:sz w:val="28"/>
          <w:szCs w:val="28"/>
        </w:rPr>
        <w:t xml:space="preserve"> формуванні спроможної мережі закладів освіти, з метою оптимізації ресурсів інфраструктури;</w:t>
      </w:r>
    </w:p>
    <w:p w:rsidR="00757D30" w:rsidRPr="004C6F35" w:rsidRDefault="00757D30" w:rsidP="00752FED">
      <w:pPr>
        <w:widowControl w:val="0"/>
        <w:numPr>
          <w:ilvl w:val="0"/>
          <w:numId w:val="3"/>
        </w:numPr>
        <w:spacing w:line="317" w:lineRule="exact"/>
        <w:ind w:firstLine="600"/>
        <w:jc w:val="both"/>
        <w:rPr>
          <w:sz w:val="28"/>
          <w:szCs w:val="28"/>
        </w:rPr>
      </w:pPr>
      <w:r w:rsidRPr="004C6F35">
        <w:rPr>
          <w:sz w:val="28"/>
          <w:szCs w:val="28"/>
        </w:rPr>
        <w:t xml:space="preserve"> забезпечення рівного доступу до якісної освіти для всіх дітей, незалежно від їх статі та місці проживання.</w:t>
      </w:r>
    </w:p>
    <w:p w:rsidR="00757D30" w:rsidRPr="004C6F35" w:rsidRDefault="00757D30" w:rsidP="004C6F35">
      <w:pPr>
        <w:spacing w:line="317" w:lineRule="exact"/>
        <w:ind w:firstLine="600"/>
        <w:jc w:val="both"/>
        <w:rPr>
          <w:sz w:val="28"/>
          <w:szCs w:val="28"/>
        </w:rPr>
      </w:pPr>
      <w:r w:rsidRPr="004C6F35">
        <w:rPr>
          <w:sz w:val="28"/>
          <w:szCs w:val="28"/>
        </w:rPr>
        <w:t>Для досягнення визначених цілей передбачено виконання наступних завдань:</w:t>
      </w:r>
    </w:p>
    <w:p w:rsidR="00757D30" w:rsidRPr="004C6F35" w:rsidRDefault="00757D30" w:rsidP="00752FED">
      <w:pPr>
        <w:widowControl w:val="0"/>
        <w:numPr>
          <w:ilvl w:val="0"/>
          <w:numId w:val="3"/>
        </w:numPr>
        <w:spacing w:line="317" w:lineRule="exact"/>
        <w:ind w:firstLine="600"/>
        <w:jc w:val="both"/>
        <w:rPr>
          <w:sz w:val="28"/>
          <w:szCs w:val="28"/>
        </w:rPr>
      </w:pPr>
      <w:r w:rsidRPr="004C6F35">
        <w:rPr>
          <w:sz w:val="28"/>
          <w:szCs w:val="28"/>
        </w:rPr>
        <w:t xml:space="preserve"> розбудова нових та модернізація існуючих освітніх закладів, забезпечення енергоефективності;</w:t>
      </w:r>
    </w:p>
    <w:p w:rsidR="00757D30" w:rsidRPr="004C6F35" w:rsidRDefault="00757D30" w:rsidP="00752FED">
      <w:pPr>
        <w:widowControl w:val="0"/>
        <w:numPr>
          <w:ilvl w:val="0"/>
          <w:numId w:val="3"/>
        </w:numPr>
        <w:spacing w:line="317" w:lineRule="exact"/>
        <w:ind w:firstLine="600"/>
        <w:jc w:val="both"/>
        <w:rPr>
          <w:sz w:val="28"/>
          <w:szCs w:val="28"/>
        </w:rPr>
      </w:pPr>
      <w:r w:rsidRPr="004C6F35">
        <w:rPr>
          <w:sz w:val="28"/>
          <w:szCs w:val="28"/>
        </w:rPr>
        <w:t xml:space="preserve"> сприяння підвищенню мотивації учнів до навчання, а вчителів до професійного розвитку; </w:t>
      </w:r>
    </w:p>
    <w:p w:rsidR="00757D30" w:rsidRPr="004C6F35" w:rsidRDefault="00757D30" w:rsidP="00752FED">
      <w:pPr>
        <w:widowControl w:val="0"/>
        <w:numPr>
          <w:ilvl w:val="0"/>
          <w:numId w:val="3"/>
        </w:numPr>
        <w:spacing w:line="317" w:lineRule="exact"/>
        <w:ind w:firstLine="600"/>
        <w:jc w:val="both"/>
        <w:rPr>
          <w:sz w:val="28"/>
          <w:szCs w:val="28"/>
        </w:rPr>
      </w:pPr>
      <w:r w:rsidRPr="004C6F35">
        <w:rPr>
          <w:sz w:val="28"/>
          <w:szCs w:val="28"/>
        </w:rPr>
        <w:t xml:space="preserve"> проведення навчальних програм з акцентом на гендерну рівність;</w:t>
      </w:r>
    </w:p>
    <w:p w:rsidR="00757D30" w:rsidRPr="004C6F35" w:rsidRDefault="00757D30" w:rsidP="00752FED">
      <w:pPr>
        <w:widowControl w:val="0"/>
        <w:numPr>
          <w:ilvl w:val="0"/>
          <w:numId w:val="3"/>
        </w:numPr>
        <w:spacing w:line="317" w:lineRule="exact"/>
        <w:ind w:firstLine="600"/>
        <w:jc w:val="both"/>
        <w:rPr>
          <w:sz w:val="28"/>
          <w:szCs w:val="28"/>
        </w:rPr>
      </w:pPr>
      <w:r w:rsidRPr="004C6F35">
        <w:rPr>
          <w:sz w:val="28"/>
          <w:szCs w:val="28"/>
        </w:rPr>
        <w:t xml:space="preserve"> надання освітніх послуг учням з особливими освітніми потребами максимально наближено до місця проживання та з урахуванням їх індивідуальних потреб і можливостей;</w:t>
      </w:r>
    </w:p>
    <w:p w:rsidR="00757D30" w:rsidRPr="004C6F35" w:rsidRDefault="00757D30" w:rsidP="00752FED">
      <w:pPr>
        <w:widowControl w:val="0"/>
        <w:numPr>
          <w:ilvl w:val="0"/>
          <w:numId w:val="3"/>
        </w:numPr>
        <w:spacing w:line="317" w:lineRule="exact"/>
        <w:ind w:firstLine="600"/>
        <w:jc w:val="both"/>
        <w:rPr>
          <w:sz w:val="28"/>
          <w:szCs w:val="28"/>
        </w:rPr>
      </w:pPr>
      <w:r w:rsidRPr="004C6F35">
        <w:rPr>
          <w:sz w:val="28"/>
          <w:szCs w:val="28"/>
        </w:rPr>
        <w:t xml:space="preserve"> оптимізація мережі навчальних закладів з урахуванням демографічних, економічних, соціальних перспектив розвитку громади, вимог сьогодення та потреб суспільства;</w:t>
      </w:r>
    </w:p>
    <w:p w:rsidR="00757D30" w:rsidRPr="004C6F35" w:rsidRDefault="00757D30" w:rsidP="00752FED">
      <w:pPr>
        <w:widowControl w:val="0"/>
        <w:numPr>
          <w:ilvl w:val="0"/>
          <w:numId w:val="3"/>
        </w:numPr>
        <w:spacing w:line="317" w:lineRule="exact"/>
        <w:ind w:firstLine="600"/>
        <w:jc w:val="both"/>
        <w:rPr>
          <w:sz w:val="28"/>
          <w:szCs w:val="28"/>
        </w:rPr>
      </w:pPr>
      <w:r w:rsidRPr="004C6F35">
        <w:rPr>
          <w:sz w:val="28"/>
          <w:szCs w:val="28"/>
        </w:rPr>
        <w:t xml:space="preserve"> розвиток диста</w:t>
      </w:r>
      <w:r w:rsidR="00682601">
        <w:rPr>
          <w:sz w:val="28"/>
          <w:szCs w:val="28"/>
        </w:rPr>
        <w:t xml:space="preserve">нційного та змішаного навчання </w:t>
      </w:r>
      <w:proofErr w:type="gramStart"/>
      <w:r w:rsidRPr="004C6F35">
        <w:rPr>
          <w:sz w:val="28"/>
          <w:szCs w:val="28"/>
        </w:rPr>
        <w:t>для доступу</w:t>
      </w:r>
      <w:proofErr w:type="gramEnd"/>
      <w:r w:rsidRPr="004C6F35">
        <w:rPr>
          <w:sz w:val="28"/>
          <w:szCs w:val="28"/>
        </w:rPr>
        <w:t xml:space="preserve"> до освіти в умовах зміни клімату;</w:t>
      </w:r>
    </w:p>
    <w:p w:rsidR="00757D30" w:rsidRPr="004C6F35" w:rsidRDefault="00757D30" w:rsidP="004C6F35">
      <w:pPr>
        <w:spacing w:line="317" w:lineRule="exact"/>
        <w:ind w:firstLine="600"/>
        <w:jc w:val="both"/>
        <w:rPr>
          <w:sz w:val="28"/>
          <w:szCs w:val="28"/>
        </w:rPr>
      </w:pPr>
      <w:r w:rsidRPr="004C6F35">
        <w:rPr>
          <w:sz w:val="28"/>
          <w:szCs w:val="28"/>
        </w:rPr>
        <w:t>Основні результати, яких планується досягти:</w:t>
      </w:r>
    </w:p>
    <w:p w:rsidR="00757D30" w:rsidRPr="004C6F35" w:rsidRDefault="00757D30" w:rsidP="004C6F35">
      <w:pPr>
        <w:spacing w:line="317" w:lineRule="exact"/>
        <w:ind w:firstLine="600"/>
        <w:jc w:val="both"/>
        <w:rPr>
          <w:sz w:val="28"/>
          <w:szCs w:val="28"/>
        </w:rPr>
      </w:pPr>
      <w:r w:rsidRPr="004C6F35">
        <w:rPr>
          <w:sz w:val="28"/>
          <w:szCs w:val="28"/>
        </w:rPr>
        <w:t>- створення нового освітнього середовища, яке відповідає вимогам сьогодення;</w:t>
      </w:r>
    </w:p>
    <w:p w:rsidR="00757D30" w:rsidRPr="004C6F35" w:rsidRDefault="00757D30" w:rsidP="004C6F35">
      <w:pPr>
        <w:spacing w:line="317" w:lineRule="exact"/>
        <w:ind w:firstLine="600"/>
        <w:jc w:val="both"/>
        <w:rPr>
          <w:sz w:val="28"/>
          <w:szCs w:val="28"/>
        </w:rPr>
      </w:pPr>
      <w:r w:rsidRPr="004C6F35">
        <w:rPr>
          <w:sz w:val="28"/>
          <w:szCs w:val="28"/>
        </w:rPr>
        <w:t>- забезпечення доступної дошкільної, загальної середньої та позашкільної освіти з урахуванням демографічних та економічних реалій;</w:t>
      </w:r>
    </w:p>
    <w:p w:rsidR="00757D30" w:rsidRPr="004C6F35" w:rsidRDefault="00757D30" w:rsidP="004C6F35">
      <w:pPr>
        <w:spacing w:line="317" w:lineRule="exact"/>
        <w:ind w:firstLine="600"/>
        <w:jc w:val="both"/>
        <w:rPr>
          <w:sz w:val="28"/>
          <w:szCs w:val="28"/>
        </w:rPr>
      </w:pPr>
      <w:r w:rsidRPr="004C6F35">
        <w:rPr>
          <w:sz w:val="28"/>
          <w:szCs w:val="28"/>
        </w:rPr>
        <w:t>- зменшення гендерного дисбалансу в освітніх і кар’єрних можливостях;</w:t>
      </w:r>
    </w:p>
    <w:p w:rsidR="00757D30" w:rsidRPr="004C6F35" w:rsidRDefault="00757D30" w:rsidP="004C6F35">
      <w:pPr>
        <w:tabs>
          <w:tab w:val="left" w:pos="9298"/>
        </w:tabs>
        <w:spacing w:line="317" w:lineRule="exact"/>
        <w:ind w:firstLine="600"/>
        <w:jc w:val="both"/>
        <w:rPr>
          <w:sz w:val="28"/>
          <w:szCs w:val="28"/>
        </w:rPr>
      </w:pPr>
      <w:r w:rsidRPr="004C6F35">
        <w:rPr>
          <w:sz w:val="28"/>
          <w:szCs w:val="28"/>
        </w:rPr>
        <w:t>- надання освітніх послуг учням з особливими освітніми потребами максимально наближено до місця проживання та з урахуванням їх індивідуальних потреб і можливостей.</w:t>
      </w:r>
      <w:r w:rsidRPr="004C6F35">
        <w:rPr>
          <w:sz w:val="28"/>
          <w:szCs w:val="28"/>
        </w:rPr>
        <w:tab/>
      </w:r>
    </w:p>
    <w:p w:rsidR="00757D30" w:rsidRPr="004C6F35" w:rsidRDefault="00757D30" w:rsidP="004C6F35">
      <w:pPr>
        <w:spacing w:line="317" w:lineRule="exact"/>
        <w:ind w:firstLine="600"/>
        <w:jc w:val="both"/>
        <w:rPr>
          <w:sz w:val="28"/>
          <w:szCs w:val="28"/>
        </w:rPr>
      </w:pPr>
      <w:r w:rsidRPr="004C6F35">
        <w:rPr>
          <w:sz w:val="28"/>
          <w:szCs w:val="28"/>
        </w:rPr>
        <w:t>Для здійснення запланованих заходів передбачено</w:t>
      </w:r>
    </w:p>
    <w:p w:rsidR="00757D30" w:rsidRPr="004C6F35" w:rsidRDefault="00682601" w:rsidP="00757D30">
      <w:pPr>
        <w:spacing w:line="317" w:lineRule="exact"/>
        <w:ind w:firstLine="600"/>
        <w:rPr>
          <w:sz w:val="28"/>
          <w:szCs w:val="28"/>
        </w:rPr>
      </w:pPr>
      <w:r>
        <w:rPr>
          <w:sz w:val="28"/>
          <w:szCs w:val="28"/>
        </w:rPr>
        <w:t xml:space="preserve">-  2026 рік – 544 079 894 </w:t>
      </w:r>
      <w:r w:rsidR="00757D30" w:rsidRPr="004C6F35">
        <w:rPr>
          <w:sz w:val="28"/>
          <w:szCs w:val="28"/>
        </w:rPr>
        <w:t xml:space="preserve">гривні, </w:t>
      </w:r>
    </w:p>
    <w:p w:rsidR="00757D30" w:rsidRPr="004C6F35" w:rsidRDefault="00757D30" w:rsidP="00757D30">
      <w:pPr>
        <w:spacing w:line="317" w:lineRule="exact"/>
        <w:ind w:firstLine="600"/>
        <w:rPr>
          <w:sz w:val="28"/>
          <w:szCs w:val="28"/>
        </w:rPr>
      </w:pPr>
      <w:r w:rsidRPr="004C6F35">
        <w:rPr>
          <w:sz w:val="28"/>
          <w:szCs w:val="28"/>
        </w:rPr>
        <w:t xml:space="preserve">-  2027 рік – 585 237 775 гривень, </w:t>
      </w:r>
    </w:p>
    <w:p w:rsidR="00757D30" w:rsidRPr="004C6F35" w:rsidRDefault="00757D30" w:rsidP="00757D30">
      <w:pPr>
        <w:spacing w:line="317" w:lineRule="exact"/>
        <w:ind w:firstLine="600"/>
        <w:rPr>
          <w:sz w:val="28"/>
          <w:szCs w:val="28"/>
        </w:rPr>
      </w:pPr>
      <w:r w:rsidRPr="004C6F35">
        <w:rPr>
          <w:sz w:val="28"/>
          <w:szCs w:val="28"/>
        </w:rPr>
        <w:lastRenderedPageBreak/>
        <w:t xml:space="preserve">-  2028 рік – 625 812 067 гривень. </w:t>
      </w:r>
    </w:p>
    <w:p w:rsidR="00757D30" w:rsidRPr="004C6F35" w:rsidRDefault="00757D30" w:rsidP="004C6F35">
      <w:pPr>
        <w:spacing w:after="333" w:line="322" w:lineRule="exact"/>
        <w:ind w:firstLine="600"/>
        <w:jc w:val="both"/>
        <w:rPr>
          <w:sz w:val="28"/>
          <w:szCs w:val="28"/>
          <w:highlight w:val="yellow"/>
        </w:rPr>
      </w:pPr>
      <w:r w:rsidRPr="004C6F35">
        <w:rPr>
          <w:sz w:val="28"/>
          <w:szCs w:val="28"/>
        </w:rPr>
        <w:t>Прогнозні показники видатків бюджету у сфері освіти сформовані з урахування необхідності забезпечення рівного доступу до якісної освіти 1458 дітей дошкільного віку, 8 442 учнів, у тому числі 159 осіб з особливими освітніми потребами. Реалізація освітніх послуг буде здійснюватися через існуючу мережу освітніх закладів, яка включає 14 закладів дошкільної освіти, 21 установу загальної середньої освіти, 2 заклади мистецьких шкіл та 3 заклади позашкільної освіти.</w:t>
      </w:r>
    </w:p>
    <w:p w:rsidR="00757D30" w:rsidRPr="004C6F35" w:rsidRDefault="00757D30" w:rsidP="00757D30">
      <w:pPr>
        <w:keepNext/>
        <w:keepLines/>
        <w:spacing w:after="257" w:line="280" w:lineRule="exact"/>
        <w:ind w:firstLine="600"/>
        <w:jc w:val="center"/>
        <w:outlineLvl w:val="1"/>
        <w:rPr>
          <w:b/>
          <w:bCs/>
          <w:sz w:val="28"/>
          <w:szCs w:val="28"/>
        </w:rPr>
      </w:pPr>
      <w:bookmarkStart w:id="9" w:name="bookmark9"/>
      <w:r w:rsidRPr="004C6F35">
        <w:rPr>
          <w:b/>
          <w:bCs/>
          <w:sz w:val="28"/>
          <w:szCs w:val="28"/>
        </w:rPr>
        <w:t>Охорона здоров’я</w:t>
      </w:r>
      <w:bookmarkEnd w:id="9"/>
    </w:p>
    <w:p w:rsidR="00757D30" w:rsidRPr="004C6F35" w:rsidRDefault="00757D30" w:rsidP="004C6F35">
      <w:pPr>
        <w:spacing w:line="317" w:lineRule="exact"/>
        <w:ind w:firstLine="600"/>
        <w:jc w:val="both"/>
        <w:rPr>
          <w:sz w:val="28"/>
          <w:szCs w:val="28"/>
        </w:rPr>
      </w:pPr>
      <w:r w:rsidRPr="004C6F35">
        <w:rPr>
          <w:sz w:val="28"/>
          <w:szCs w:val="28"/>
        </w:rPr>
        <w:t xml:space="preserve">Пріоритетами розвитку галузі є забезпечення населення територіальної громади високоякісними і доступними медичними послугами та створення сприятливих </w:t>
      </w:r>
      <w:r w:rsidR="00682601">
        <w:rPr>
          <w:sz w:val="28"/>
          <w:szCs w:val="28"/>
        </w:rPr>
        <w:t>умов для життєдіяльності людини</w:t>
      </w:r>
      <w:r w:rsidRPr="004C6F35">
        <w:rPr>
          <w:sz w:val="28"/>
          <w:szCs w:val="28"/>
        </w:rPr>
        <w:t>.</w:t>
      </w:r>
    </w:p>
    <w:p w:rsidR="00757D30" w:rsidRPr="004C6F35" w:rsidRDefault="00757D30" w:rsidP="004C6F35">
      <w:pPr>
        <w:spacing w:line="317" w:lineRule="exact"/>
        <w:ind w:firstLine="600"/>
        <w:jc w:val="both"/>
        <w:rPr>
          <w:sz w:val="28"/>
          <w:szCs w:val="28"/>
        </w:rPr>
      </w:pPr>
      <w:r w:rsidRPr="004C6F35">
        <w:rPr>
          <w:sz w:val="28"/>
          <w:szCs w:val="28"/>
        </w:rPr>
        <w:t>Основні результати, яких планується досягти:</w:t>
      </w:r>
    </w:p>
    <w:p w:rsidR="00757D30" w:rsidRPr="004C6F35" w:rsidRDefault="00757D30" w:rsidP="00752FED">
      <w:pPr>
        <w:widowControl w:val="0"/>
        <w:numPr>
          <w:ilvl w:val="0"/>
          <w:numId w:val="4"/>
        </w:numPr>
        <w:spacing w:line="317" w:lineRule="exact"/>
        <w:ind w:firstLine="600"/>
        <w:jc w:val="both"/>
        <w:rPr>
          <w:sz w:val="28"/>
          <w:szCs w:val="28"/>
        </w:rPr>
      </w:pPr>
      <w:r w:rsidRPr="004C6F35">
        <w:rPr>
          <w:sz w:val="28"/>
          <w:szCs w:val="28"/>
        </w:rPr>
        <w:t>підвищення рівня медичного обслуговування населення;</w:t>
      </w:r>
    </w:p>
    <w:p w:rsidR="00757D30" w:rsidRPr="004C6F35" w:rsidRDefault="00757D30" w:rsidP="00752FED">
      <w:pPr>
        <w:widowControl w:val="0"/>
        <w:numPr>
          <w:ilvl w:val="0"/>
          <w:numId w:val="4"/>
        </w:numPr>
        <w:spacing w:line="317" w:lineRule="exact"/>
        <w:ind w:firstLine="600"/>
        <w:jc w:val="both"/>
        <w:rPr>
          <w:sz w:val="28"/>
          <w:szCs w:val="28"/>
        </w:rPr>
      </w:pPr>
      <w:r w:rsidRPr="004C6F35">
        <w:rPr>
          <w:sz w:val="28"/>
          <w:szCs w:val="28"/>
        </w:rPr>
        <w:t>запровадження нових підходів до організації роботи закладів охорони здоров’я.</w:t>
      </w:r>
    </w:p>
    <w:p w:rsidR="00757D30" w:rsidRPr="004C6F35" w:rsidRDefault="00757D30" w:rsidP="004C6F35">
      <w:pPr>
        <w:spacing w:line="317" w:lineRule="exact"/>
        <w:ind w:firstLine="600"/>
        <w:jc w:val="both"/>
        <w:rPr>
          <w:sz w:val="28"/>
          <w:szCs w:val="28"/>
        </w:rPr>
      </w:pPr>
      <w:r w:rsidRPr="004C6F35">
        <w:rPr>
          <w:sz w:val="28"/>
          <w:szCs w:val="28"/>
        </w:rPr>
        <w:t>Прогнозні показники видатків бюджету у сфері охорони здоров’я сформовані з урахування необхідності забезпечення видатків по установах медицини на оплату енергоносіїв, це 2 заклади вторинної допомоги населенню, центр первинної медико-санітарної допомоги та стоматологічна поліклініка та частково на місцеві програми даних підприємств для забезпечення лікарськими засобами та виробами медичного призначення пільгових категорій населення.</w:t>
      </w:r>
    </w:p>
    <w:p w:rsidR="00757D30" w:rsidRPr="004C6F35" w:rsidRDefault="00757D30" w:rsidP="004C6F35">
      <w:pPr>
        <w:spacing w:line="317" w:lineRule="exact"/>
        <w:ind w:firstLine="600"/>
        <w:jc w:val="both"/>
        <w:rPr>
          <w:sz w:val="28"/>
          <w:szCs w:val="28"/>
        </w:rPr>
      </w:pPr>
      <w:r w:rsidRPr="004C6F35">
        <w:rPr>
          <w:sz w:val="28"/>
          <w:szCs w:val="28"/>
        </w:rPr>
        <w:t>Для здійснення запланованих заходів передбачено відповідно:</w:t>
      </w:r>
    </w:p>
    <w:p w:rsidR="00757D30" w:rsidRPr="004C6F35" w:rsidRDefault="00757D30" w:rsidP="00752FED">
      <w:pPr>
        <w:widowControl w:val="0"/>
        <w:numPr>
          <w:ilvl w:val="0"/>
          <w:numId w:val="4"/>
        </w:numPr>
        <w:tabs>
          <w:tab w:val="left" w:pos="953"/>
        </w:tabs>
        <w:spacing w:line="317" w:lineRule="exact"/>
        <w:ind w:firstLine="600"/>
        <w:jc w:val="both"/>
        <w:rPr>
          <w:sz w:val="28"/>
          <w:szCs w:val="28"/>
        </w:rPr>
      </w:pPr>
      <w:r w:rsidRPr="004C6F35">
        <w:rPr>
          <w:sz w:val="28"/>
          <w:szCs w:val="28"/>
        </w:rPr>
        <w:t>2026 рік – 62 650 541 гривня;</w:t>
      </w:r>
    </w:p>
    <w:p w:rsidR="00757D30" w:rsidRPr="004C6F35" w:rsidRDefault="00757D30" w:rsidP="00752FED">
      <w:pPr>
        <w:widowControl w:val="0"/>
        <w:numPr>
          <w:ilvl w:val="0"/>
          <w:numId w:val="4"/>
        </w:numPr>
        <w:tabs>
          <w:tab w:val="left" w:pos="953"/>
        </w:tabs>
        <w:spacing w:line="317" w:lineRule="exact"/>
        <w:ind w:firstLine="600"/>
        <w:jc w:val="both"/>
        <w:rPr>
          <w:sz w:val="28"/>
          <w:szCs w:val="28"/>
        </w:rPr>
      </w:pPr>
      <w:r w:rsidRPr="004C6F35">
        <w:rPr>
          <w:sz w:val="28"/>
          <w:szCs w:val="28"/>
        </w:rPr>
        <w:t>2027 рік – 68 395 466 гривень;</w:t>
      </w:r>
    </w:p>
    <w:p w:rsidR="00757D30" w:rsidRPr="004C6F35" w:rsidRDefault="00757D30" w:rsidP="00752FED">
      <w:pPr>
        <w:widowControl w:val="0"/>
        <w:numPr>
          <w:ilvl w:val="0"/>
          <w:numId w:val="4"/>
        </w:numPr>
        <w:tabs>
          <w:tab w:val="left" w:pos="953"/>
        </w:tabs>
        <w:spacing w:line="317" w:lineRule="exact"/>
        <w:ind w:firstLine="600"/>
        <w:jc w:val="both"/>
        <w:rPr>
          <w:sz w:val="28"/>
          <w:szCs w:val="28"/>
        </w:rPr>
      </w:pPr>
      <w:r w:rsidRPr="004C6F35">
        <w:rPr>
          <w:sz w:val="28"/>
          <w:szCs w:val="28"/>
        </w:rPr>
        <w:t>2028 рік – 58 376 651 гривня.</w:t>
      </w:r>
    </w:p>
    <w:p w:rsidR="00757D30" w:rsidRPr="004C6F35" w:rsidRDefault="00757D30" w:rsidP="00757D30">
      <w:pPr>
        <w:ind w:firstLine="600"/>
        <w:rPr>
          <w:b/>
          <w:bCs/>
          <w:sz w:val="28"/>
          <w:szCs w:val="28"/>
        </w:rPr>
      </w:pPr>
    </w:p>
    <w:p w:rsidR="00757D30" w:rsidRPr="004C6F35" w:rsidRDefault="00757D30" w:rsidP="00757D30">
      <w:pPr>
        <w:ind w:firstLine="600"/>
        <w:rPr>
          <w:b/>
          <w:bCs/>
          <w:sz w:val="28"/>
          <w:szCs w:val="28"/>
        </w:rPr>
      </w:pPr>
      <w:r w:rsidRPr="004C6F35">
        <w:rPr>
          <w:b/>
          <w:bCs/>
          <w:sz w:val="28"/>
          <w:szCs w:val="28"/>
        </w:rPr>
        <w:t xml:space="preserve">                       </w:t>
      </w:r>
      <w:bookmarkStart w:id="10" w:name="bookmark10"/>
      <w:r w:rsidRPr="004C6F35">
        <w:rPr>
          <w:b/>
          <w:bCs/>
          <w:sz w:val="28"/>
          <w:szCs w:val="28"/>
        </w:rPr>
        <w:t>Соціальний захист та соціальне забезпеченн</w:t>
      </w:r>
      <w:bookmarkEnd w:id="10"/>
      <w:r w:rsidRPr="004C6F35">
        <w:rPr>
          <w:b/>
          <w:bCs/>
          <w:sz w:val="28"/>
          <w:szCs w:val="28"/>
        </w:rPr>
        <w:t>я</w:t>
      </w:r>
    </w:p>
    <w:p w:rsidR="00757D30" w:rsidRPr="004C6F35" w:rsidRDefault="00757D30" w:rsidP="00757D30">
      <w:pPr>
        <w:ind w:firstLine="600"/>
        <w:rPr>
          <w:b/>
          <w:bCs/>
          <w:sz w:val="28"/>
          <w:szCs w:val="28"/>
        </w:rPr>
      </w:pPr>
    </w:p>
    <w:p w:rsidR="00757D30" w:rsidRPr="004C6F35" w:rsidRDefault="00757D30" w:rsidP="00682601">
      <w:pPr>
        <w:ind w:firstLine="600"/>
        <w:jc w:val="both"/>
        <w:rPr>
          <w:b/>
          <w:bCs/>
          <w:sz w:val="28"/>
          <w:szCs w:val="28"/>
        </w:rPr>
      </w:pPr>
      <w:r w:rsidRPr="004C6F35">
        <w:rPr>
          <w:bCs/>
          <w:sz w:val="28"/>
          <w:szCs w:val="28"/>
        </w:rPr>
        <w:t>П</w:t>
      </w:r>
      <w:r w:rsidRPr="004C6F35">
        <w:rPr>
          <w:sz w:val="28"/>
          <w:szCs w:val="28"/>
        </w:rPr>
        <w:t>ріоритетними завданнями у сфері соціального захисту та соціального забезпечення є забезпечення на території громади реалізації державної політики у сфері надання соціальних послуг, соціального захисту та соціального обслуговування населення, підвищення ефективності управління бюджетними коштами, забезпечення адресного характеру надання соціальної підтримки, підвищення рівня охоплення соціальною підтримкою незахищених верств населення, ветеранів війни, членів їх сімей, при раціональному використанні бюджетних коштів, подальше реформування сфери надання соціальних послуг та соціального захисту.</w:t>
      </w:r>
    </w:p>
    <w:p w:rsidR="00757D30" w:rsidRPr="004C6F35" w:rsidRDefault="00757D30" w:rsidP="00757D30">
      <w:pPr>
        <w:pStyle w:val="FR2"/>
        <w:ind w:firstLine="709"/>
        <w:rPr>
          <w:sz w:val="28"/>
          <w:szCs w:val="28"/>
        </w:rPr>
      </w:pPr>
      <w:r w:rsidRPr="004C6F35">
        <w:rPr>
          <w:sz w:val="28"/>
          <w:szCs w:val="28"/>
        </w:rPr>
        <w:t>В умовах військового стану в Україні існує необхідність надання додаткових соціальних гарантій ветеранам війни, членам їх сімей, пораненим військовослужбовцям, а також родинам у разі загибелі воїнів, які захищали незалежність, суверенітет та територіальну цілісність України, зокрема у частині поліпшення фінансово-матеріального стану зазначених категорій осіб.</w:t>
      </w:r>
    </w:p>
    <w:p w:rsidR="00757D30" w:rsidRPr="004C6F35" w:rsidRDefault="00757D30" w:rsidP="00757D30">
      <w:pPr>
        <w:pStyle w:val="FR2"/>
        <w:ind w:firstLine="709"/>
        <w:rPr>
          <w:sz w:val="28"/>
          <w:szCs w:val="28"/>
        </w:rPr>
      </w:pPr>
      <w:r w:rsidRPr="004C6F35">
        <w:rPr>
          <w:sz w:val="28"/>
          <w:szCs w:val="28"/>
        </w:rPr>
        <w:lastRenderedPageBreak/>
        <w:t xml:space="preserve"> Враховуючи аналітичні дані звернень громадян, з кожним роком збільшуються показники кількості наданих заяв мешканців громади, які гостро потребують певних видів соціальних послуг, передусім адресної матеріальної грошової допомоги. Більшість таких звернень надходять від осіб похилого віку, ветеранів війни та членів сімей загиблих (померлих) воїнів, осіб з інвалідністю, багатодітних сімей та одиноких громадян як найбільш вразливої категорії населення, які найгостріше відчувають негативні наслідки погіршення економічної ситуації.</w:t>
      </w:r>
    </w:p>
    <w:p w:rsidR="00757D30" w:rsidRPr="004C6F35" w:rsidRDefault="00757D30" w:rsidP="00757D30">
      <w:pPr>
        <w:pStyle w:val="FR2"/>
        <w:ind w:firstLine="709"/>
        <w:rPr>
          <w:sz w:val="28"/>
          <w:szCs w:val="28"/>
        </w:rPr>
      </w:pPr>
      <w:r w:rsidRPr="004C6F35">
        <w:rPr>
          <w:sz w:val="28"/>
          <w:szCs w:val="28"/>
        </w:rPr>
        <w:t>Цілі державної, регіональної та місцевої політики, реалізація яких здійснюватиметься у середньостроковий період:</w:t>
      </w:r>
    </w:p>
    <w:p w:rsidR="00757D30" w:rsidRPr="004C6F35" w:rsidRDefault="00757D30" w:rsidP="00757D30">
      <w:pPr>
        <w:pStyle w:val="FR2"/>
        <w:ind w:firstLine="709"/>
        <w:rPr>
          <w:sz w:val="28"/>
          <w:szCs w:val="28"/>
        </w:rPr>
      </w:pPr>
      <w:r w:rsidRPr="004C6F35">
        <w:rPr>
          <w:sz w:val="28"/>
          <w:szCs w:val="28"/>
        </w:rPr>
        <w:t xml:space="preserve"> підвищення рівня життя вразливих категорій громадян, надання їм необхідних соціальних послуг, забезпечення гідних умов існування; </w:t>
      </w:r>
    </w:p>
    <w:p w:rsidR="00757D30" w:rsidRPr="004C6F35" w:rsidRDefault="00757D30" w:rsidP="00757D30">
      <w:pPr>
        <w:pStyle w:val="FR2"/>
        <w:ind w:firstLine="709"/>
        <w:rPr>
          <w:sz w:val="28"/>
          <w:szCs w:val="28"/>
        </w:rPr>
      </w:pPr>
      <w:r w:rsidRPr="004C6F35">
        <w:rPr>
          <w:sz w:val="28"/>
          <w:szCs w:val="28"/>
        </w:rPr>
        <w:t>забезпечення підтримкою дітей-сиріт та дітей, позбавлених батьківського піклування, які перебувають під опікою чи піклуванням;</w:t>
      </w:r>
    </w:p>
    <w:p w:rsidR="00757D30" w:rsidRPr="004C6F35" w:rsidRDefault="00757D30" w:rsidP="00757D30">
      <w:pPr>
        <w:pStyle w:val="FR2"/>
        <w:ind w:firstLine="709"/>
        <w:rPr>
          <w:sz w:val="28"/>
          <w:szCs w:val="28"/>
        </w:rPr>
      </w:pPr>
      <w:r w:rsidRPr="004C6F35">
        <w:rPr>
          <w:sz w:val="28"/>
          <w:szCs w:val="28"/>
        </w:rPr>
        <w:t xml:space="preserve"> створення сприятливих умов життєдіяльності осіб з інвалідністю, їх соціальної реабілітації та вільного доступу до об’єктів соціального, громадського і житлового призначення на території громади;</w:t>
      </w:r>
    </w:p>
    <w:p w:rsidR="00757D30" w:rsidRPr="004C6F35" w:rsidRDefault="00757D30" w:rsidP="00757D30">
      <w:pPr>
        <w:pStyle w:val="FR2"/>
        <w:ind w:firstLine="709"/>
        <w:rPr>
          <w:sz w:val="28"/>
          <w:szCs w:val="28"/>
        </w:rPr>
      </w:pPr>
      <w:r w:rsidRPr="004C6F35">
        <w:rPr>
          <w:sz w:val="28"/>
          <w:szCs w:val="28"/>
        </w:rPr>
        <w:t xml:space="preserve"> поліпшення становища сім’ї;</w:t>
      </w:r>
    </w:p>
    <w:p w:rsidR="00757D30" w:rsidRPr="004C6F35" w:rsidRDefault="00757D30" w:rsidP="00757D30">
      <w:pPr>
        <w:pStyle w:val="FR2"/>
        <w:ind w:firstLine="709"/>
        <w:rPr>
          <w:sz w:val="28"/>
          <w:szCs w:val="28"/>
        </w:rPr>
      </w:pPr>
      <w:r w:rsidRPr="004C6F35">
        <w:rPr>
          <w:sz w:val="28"/>
          <w:szCs w:val="28"/>
        </w:rPr>
        <w:t xml:space="preserve"> рівної участі жінок і чоловіків у всіх сферах життєдіяльності;</w:t>
      </w:r>
    </w:p>
    <w:p w:rsidR="00757D30" w:rsidRPr="004C6F35" w:rsidRDefault="00757D30" w:rsidP="00757D30">
      <w:pPr>
        <w:pStyle w:val="FR2"/>
        <w:ind w:firstLine="709"/>
        <w:rPr>
          <w:sz w:val="28"/>
          <w:szCs w:val="28"/>
        </w:rPr>
      </w:pPr>
      <w:r w:rsidRPr="004C6F35">
        <w:rPr>
          <w:sz w:val="28"/>
          <w:szCs w:val="28"/>
        </w:rPr>
        <w:t xml:space="preserve"> попередження домашнього насильства у всіх його проявах, протидія торгівлі людьми; </w:t>
      </w:r>
    </w:p>
    <w:p w:rsidR="00757D30" w:rsidRPr="004C6F35" w:rsidRDefault="00757D30" w:rsidP="00757D30">
      <w:pPr>
        <w:pStyle w:val="FR2"/>
        <w:ind w:firstLine="709"/>
        <w:rPr>
          <w:sz w:val="28"/>
          <w:szCs w:val="28"/>
        </w:rPr>
      </w:pPr>
      <w:r w:rsidRPr="004C6F35">
        <w:rPr>
          <w:sz w:val="28"/>
          <w:szCs w:val="28"/>
        </w:rPr>
        <w:t>реалізація державної політики, спрямованої на підвищення якості життя громадян.</w:t>
      </w:r>
    </w:p>
    <w:p w:rsidR="00757D30" w:rsidRPr="004C6F35" w:rsidRDefault="00757D30" w:rsidP="00757D30">
      <w:pPr>
        <w:pStyle w:val="FR2"/>
        <w:ind w:firstLine="709"/>
        <w:rPr>
          <w:sz w:val="28"/>
          <w:szCs w:val="28"/>
        </w:rPr>
      </w:pPr>
      <w:r w:rsidRPr="004C6F35">
        <w:rPr>
          <w:sz w:val="28"/>
          <w:szCs w:val="28"/>
        </w:rPr>
        <w:t xml:space="preserve">Показниками досягнення цілей є: </w:t>
      </w:r>
    </w:p>
    <w:p w:rsidR="00757D30" w:rsidRPr="004C6F35" w:rsidRDefault="00757D30" w:rsidP="00757D30">
      <w:pPr>
        <w:pStyle w:val="FR2"/>
        <w:ind w:firstLine="709"/>
        <w:rPr>
          <w:sz w:val="28"/>
          <w:szCs w:val="28"/>
        </w:rPr>
      </w:pPr>
      <w:r w:rsidRPr="004C6F35">
        <w:rPr>
          <w:sz w:val="28"/>
          <w:szCs w:val="28"/>
        </w:rPr>
        <w:t>надання допомоги соціально незахищеним верствам населення, які зареєстровані та фактично проживають на території громади та внутрішньо переміщеним особам;</w:t>
      </w:r>
    </w:p>
    <w:p w:rsidR="00757D30" w:rsidRPr="004C6F35" w:rsidRDefault="00757D30" w:rsidP="00757D30">
      <w:pPr>
        <w:pStyle w:val="FR2"/>
        <w:ind w:firstLine="709"/>
        <w:rPr>
          <w:sz w:val="28"/>
          <w:szCs w:val="28"/>
        </w:rPr>
      </w:pPr>
      <w:r w:rsidRPr="004C6F35">
        <w:rPr>
          <w:sz w:val="28"/>
          <w:szCs w:val="28"/>
        </w:rPr>
        <w:t xml:space="preserve"> надання фінансової підтримки ветеранам війни, членам сімей загиблих (померлих) воїнів, які захищали незалежність, суверенітет та територіальну цілісність України.</w:t>
      </w:r>
    </w:p>
    <w:p w:rsidR="00757D30" w:rsidRPr="004C6F35" w:rsidRDefault="00757D30" w:rsidP="00757D30">
      <w:pPr>
        <w:ind w:firstLine="600"/>
        <w:rPr>
          <w:sz w:val="28"/>
          <w:szCs w:val="28"/>
        </w:rPr>
      </w:pPr>
      <w:r w:rsidRPr="004C6F35">
        <w:rPr>
          <w:sz w:val="28"/>
          <w:szCs w:val="28"/>
        </w:rPr>
        <w:t xml:space="preserve">     Для здійснення запланованих заходів передбачено відповідно:</w:t>
      </w:r>
    </w:p>
    <w:p w:rsidR="00757D30" w:rsidRPr="004C6F35" w:rsidRDefault="00682601" w:rsidP="00752FED">
      <w:pPr>
        <w:widowControl w:val="0"/>
        <w:numPr>
          <w:ilvl w:val="0"/>
          <w:numId w:val="5"/>
        </w:numPr>
        <w:tabs>
          <w:tab w:val="left" w:pos="1100"/>
          <w:tab w:val="left" w:pos="6039"/>
        </w:tabs>
        <w:spacing w:line="317" w:lineRule="exact"/>
        <w:ind w:right="254" w:firstLine="600"/>
        <w:jc w:val="both"/>
        <w:rPr>
          <w:sz w:val="28"/>
          <w:szCs w:val="28"/>
        </w:rPr>
      </w:pPr>
      <w:r>
        <w:rPr>
          <w:sz w:val="28"/>
          <w:szCs w:val="28"/>
        </w:rPr>
        <w:t xml:space="preserve">2026 рік – </w:t>
      </w:r>
      <w:r w:rsidR="00757D30" w:rsidRPr="004C6F35">
        <w:rPr>
          <w:sz w:val="28"/>
          <w:szCs w:val="28"/>
        </w:rPr>
        <w:t>68 422 029 гривень;</w:t>
      </w:r>
    </w:p>
    <w:p w:rsidR="00757D30" w:rsidRPr="004C6F35" w:rsidRDefault="00682601" w:rsidP="00752FED">
      <w:pPr>
        <w:widowControl w:val="0"/>
        <w:numPr>
          <w:ilvl w:val="0"/>
          <w:numId w:val="5"/>
        </w:numPr>
        <w:tabs>
          <w:tab w:val="left" w:pos="1100"/>
        </w:tabs>
        <w:spacing w:line="317" w:lineRule="exact"/>
        <w:ind w:right="254" w:firstLine="600"/>
        <w:jc w:val="both"/>
        <w:rPr>
          <w:sz w:val="28"/>
          <w:szCs w:val="28"/>
        </w:rPr>
      </w:pPr>
      <w:r>
        <w:rPr>
          <w:sz w:val="28"/>
          <w:szCs w:val="28"/>
        </w:rPr>
        <w:t xml:space="preserve">2027 рік – </w:t>
      </w:r>
      <w:r w:rsidR="00757D30" w:rsidRPr="004C6F35">
        <w:rPr>
          <w:sz w:val="28"/>
          <w:szCs w:val="28"/>
        </w:rPr>
        <w:t>72 361 603 гривень;</w:t>
      </w:r>
    </w:p>
    <w:p w:rsidR="00757D30" w:rsidRPr="004C6F35" w:rsidRDefault="00682601" w:rsidP="00752FED">
      <w:pPr>
        <w:widowControl w:val="0"/>
        <w:numPr>
          <w:ilvl w:val="0"/>
          <w:numId w:val="5"/>
        </w:numPr>
        <w:tabs>
          <w:tab w:val="left" w:pos="1100"/>
        </w:tabs>
        <w:spacing w:line="317" w:lineRule="exact"/>
        <w:ind w:right="254" w:firstLine="600"/>
        <w:jc w:val="both"/>
        <w:rPr>
          <w:sz w:val="28"/>
          <w:szCs w:val="28"/>
        </w:rPr>
      </w:pPr>
      <w:r>
        <w:rPr>
          <w:sz w:val="28"/>
          <w:szCs w:val="28"/>
        </w:rPr>
        <w:t xml:space="preserve">2028 рік – </w:t>
      </w:r>
      <w:r w:rsidR="00757D30" w:rsidRPr="004C6F35">
        <w:rPr>
          <w:sz w:val="28"/>
          <w:szCs w:val="28"/>
        </w:rPr>
        <w:t>76 009 390 гривень.</w:t>
      </w:r>
      <w:bookmarkStart w:id="11" w:name="bookmark12"/>
      <w:r w:rsidR="00757D30" w:rsidRPr="004C6F35">
        <w:rPr>
          <w:sz w:val="28"/>
          <w:szCs w:val="28"/>
        </w:rPr>
        <w:t xml:space="preserve"> </w:t>
      </w:r>
    </w:p>
    <w:p w:rsidR="00757D30" w:rsidRPr="004C6F35" w:rsidRDefault="00757D30" w:rsidP="00682601">
      <w:pPr>
        <w:tabs>
          <w:tab w:val="left" w:pos="0"/>
        </w:tabs>
        <w:spacing w:line="317" w:lineRule="exact"/>
        <w:ind w:right="-1"/>
        <w:jc w:val="both"/>
        <w:rPr>
          <w:sz w:val="28"/>
          <w:szCs w:val="28"/>
        </w:rPr>
      </w:pPr>
      <w:r w:rsidRPr="004C6F35">
        <w:rPr>
          <w:sz w:val="28"/>
          <w:szCs w:val="28"/>
        </w:rPr>
        <w:tab/>
        <w:t>За рахунок коштів бюджету Калуської міської територіальної громади у прогнозованому періоді будуть утримуватись Калуський геріатричний центр, Територіальний центр соціального обслуговування м. Калуш, КЗ «Центр комплексної реабілітації дітей з інвалідністю «Добродія Калуська» та Міський центр соціальних служб.</w:t>
      </w:r>
    </w:p>
    <w:p w:rsidR="00757D30" w:rsidRPr="004C6F35" w:rsidRDefault="00757D30" w:rsidP="00757D30">
      <w:pPr>
        <w:tabs>
          <w:tab w:val="left" w:pos="0"/>
        </w:tabs>
        <w:spacing w:line="317" w:lineRule="exact"/>
        <w:ind w:right="254"/>
        <w:rPr>
          <w:sz w:val="28"/>
          <w:szCs w:val="28"/>
          <w:highlight w:val="yellow"/>
        </w:rPr>
      </w:pPr>
    </w:p>
    <w:p w:rsidR="00757D30" w:rsidRPr="004C6F35" w:rsidRDefault="00757D30" w:rsidP="00757D30">
      <w:pPr>
        <w:keepNext/>
        <w:keepLines/>
        <w:tabs>
          <w:tab w:val="left" w:pos="1100"/>
        </w:tabs>
        <w:spacing w:after="73" w:line="280" w:lineRule="exact"/>
        <w:ind w:left="600" w:right="254"/>
        <w:jc w:val="center"/>
        <w:outlineLvl w:val="1"/>
        <w:rPr>
          <w:b/>
          <w:bCs/>
          <w:sz w:val="28"/>
          <w:szCs w:val="28"/>
        </w:rPr>
      </w:pPr>
      <w:r w:rsidRPr="004C6F35">
        <w:rPr>
          <w:b/>
          <w:bCs/>
          <w:sz w:val="28"/>
          <w:szCs w:val="28"/>
        </w:rPr>
        <w:t xml:space="preserve">Культура </w:t>
      </w:r>
      <w:bookmarkEnd w:id="11"/>
      <w:r w:rsidRPr="004C6F35">
        <w:rPr>
          <w:b/>
          <w:bCs/>
          <w:sz w:val="28"/>
          <w:szCs w:val="28"/>
        </w:rPr>
        <w:t>і мистецтво</w:t>
      </w:r>
    </w:p>
    <w:p w:rsidR="00757D30" w:rsidRPr="004C6F35" w:rsidRDefault="00757D30" w:rsidP="00757D30">
      <w:pPr>
        <w:keepNext/>
        <w:keepLines/>
        <w:tabs>
          <w:tab w:val="left" w:pos="1100"/>
        </w:tabs>
        <w:spacing w:after="73" w:line="280" w:lineRule="exact"/>
        <w:ind w:left="600" w:right="254"/>
        <w:jc w:val="center"/>
        <w:outlineLvl w:val="1"/>
        <w:rPr>
          <w:b/>
          <w:bCs/>
          <w:sz w:val="28"/>
          <w:szCs w:val="28"/>
        </w:rPr>
      </w:pPr>
    </w:p>
    <w:p w:rsidR="00757D30" w:rsidRPr="004C6F35" w:rsidRDefault="00757D30" w:rsidP="004C6F35">
      <w:pPr>
        <w:spacing w:line="317" w:lineRule="exact"/>
        <w:ind w:right="-30" w:firstLine="600"/>
        <w:jc w:val="both"/>
        <w:rPr>
          <w:sz w:val="28"/>
          <w:szCs w:val="28"/>
        </w:rPr>
      </w:pPr>
      <w:r w:rsidRPr="004C6F35">
        <w:rPr>
          <w:sz w:val="28"/>
          <w:szCs w:val="28"/>
        </w:rPr>
        <w:t>Головними пріоритетами галузі будуть збереження, відтворення та примноження духовних і культурних здобутків українського народу.</w:t>
      </w:r>
    </w:p>
    <w:p w:rsidR="00757D30" w:rsidRPr="004C6F35" w:rsidRDefault="00757D30" w:rsidP="004C6F35">
      <w:pPr>
        <w:spacing w:line="317" w:lineRule="exact"/>
        <w:ind w:right="-30" w:firstLine="600"/>
        <w:jc w:val="both"/>
        <w:rPr>
          <w:sz w:val="28"/>
          <w:szCs w:val="28"/>
        </w:rPr>
      </w:pPr>
      <w:r w:rsidRPr="004C6F35">
        <w:rPr>
          <w:sz w:val="28"/>
          <w:szCs w:val="28"/>
        </w:rPr>
        <w:lastRenderedPageBreak/>
        <w:t>Основною метою розвитку культури є створення сприятливих умов для задоволення інтелектуальних та духовних потреб населення, розвитку культурних і творчих ініціатив з урахуванням місцевих особливостей, забезпечення умов для суспільної та культурної самореалізації талановитої особистості.</w:t>
      </w:r>
    </w:p>
    <w:p w:rsidR="00757D30" w:rsidRPr="004C6F35" w:rsidRDefault="00757D30" w:rsidP="004C6F35">
      <w:pPr>
        <w:spacing w:line="317" w:lineRule="exact"/>
        <w:ind w:right="254" w:firstLine="600"/>
        <w:jc w:val="both"/>
        <w:rPr>
          <w:sz w:val="28"/>
          <w:szCs w:val="28"/>
        </w:rPr>
      </w:pPr>
      <w:r w:rsidRPr="004C6F35">
        <w:rPr>
          <w:sz w:val="28"/>
          <w:szCs w:val="28"/>
        </w:rPr>
        <w:t>У 2026 – 2028 роках передбачаються основні цілі:</w:t>
      </w:r>
    </w:p>
    <w:p w:rsidR="00757D30" w:rsidRPr="004C6F35" w:rsidRDefault="00757D30" w:rsidP="004C6F35">
      <w:pPr>
        <w:spacing w:line="317" w:lineRule="exact"/>
        <w:ind w:right="-30" w:firstLine="600"/>
        <w:jc w:val="both"/>
        <w:rPr>
          <w:sz w:val="28"/>
          <w:szCs w:val="28"/>
        </w:rPr>
      </w:pPr>
      <w:r w:rsidRPr="004C6F35">
        <w:rPr>
          <w:sz w:val="28"/>
          <w:szCs w:val="28"/>
        </w:rPr>
        <w:t xml:space="preserve">- забезпечення рівного доступу до культурних послуг для всіх верств населення з урахуванням гендерної рівності; </w:t>
      </w:r>
    </w:p>
    <w:p w:rsidR="00757D30" w:rsidRPr="004C6F35" w:rsidRDefault="00757D30" w:rsidP="004C6F35">
      <w:pPr>
        <w:ind w:firstLine="600"/>
        <w:jc w:val="both"/>
        <w:rPr>
          <w:sz w:val="28"/>
          <w:szCs w:val="28"/>
        </w:rPr>
      </w:pPr>
      <w:r w:rsidRPr="004C6F35">
        <w:rPr>
          <w:sz w:val="28"/>
          <w:szCs w:val="28"/>
        </w:rPr>
        <w:t>- сприяння сталому розвитку культурної сфери з урахуванням кліматичних змін та екологічних викликів;</w:t>
      </w:r>
    </w:p>
    <w:p w:rsidR="00757D30" w:rsidRPr="004C6F35" w:rsidRDefault="00757D30" w:rsidP="004C6F35">
      <w:pPr>
        <w:ind w:firstLine="600"/>
        <w:jc w:val="both"/>
        <w:rPr>
          <w:sz w:val="28"/>
          <w:szCs w:val="28"/>
        </w:rPr>
      </w:pPr>
      <w:r w:rsidRPr="004C6F35">
        <w:rPr>
          <w:sz w:val="28"/>
          <w:szCs w:val="28"/>
        </w:rPr>
        <w:t>- збереження та популяризація культурної спадщини громади як основи ідентичності.</w:t>
      </w:r>
    </w:p>
    <w:p w:rsidR="00757D30" w:rsidRPr="004C6F35" w:rsidRDefault="00757D30" w:rsidP="004C6F35">
      <w:pPr>
        <w:ind w:firstLine="600"/>
        <w:jc w:val="both"/>
        <w:rPr>
          <w:sz w:val="28"/>
          <w:szCs w:val="28"/>
        </w:rPr>
      </w:pPr>
      <w:r w:rsidRPr="004C6F35">
        <w:rPr>
          <w:sz w:val="28"/>
          <w:szCs w:val="28"/>
        </w:rPr>
        <w:t xml:space="preserve">Завдання для досягнення цілей: </w:t>
      </w:r>
    </w:p>
    <w:p w:rsidR="00757D30" w:rsidRPr="004C6F35" w:rsidRDefault="00757D30" w:rsidP="004C6F35">
      <w:pPr>
        <w:pStyle w:val="af1"/>
        <w:ind w:left="0" w:firstLine="600"/>
        <w:jc w:val="both"/>
        <w:rPr>
          <w:sz w:val="28"/>
          <w:szCs w:val="28"/>
        </w:rPr>
      </w:pPr>
      <w:r w:rsidRPr="004C6F35">
        <w:rPr>
          <w:sz w:val="28"/>
          <w:szCs w:val="28"/>
        </w:rPr>
        <w:t xml:space="preserve">- розробка і впровадження гендерно-чутливих програм і проєктів у сфері культури; </w:t>
      </w:r>
    </w:p>
    <w:p w:rsidR="00757D30" w:rsidRPr="004C6F35" w:rsidRDefault="00757D30" w:rsidP="004C6F35">
      <w:pPr>
        <w:pStyle w:val="af1"/>
        <w:ind w:left="0" w:firstLine="600"/>
        <w:jc w:val="both"/>
        <w:rPr>
          <w:sz w:val="28"/>
          <w:szCs w:val="28"/>
        </w:rPr>
      </w:pPr>
      <w:r w:rsidRPr="004C6F35">
        <w:rPr>
          <w:sz w:val="28"/>
          <w:szCs w:val="28"/>
        </w:rPr>
        <w:t xml:space="preserve">- організація заходів та кампаній із підвищення екологічної свідомості через культурні платформи; </w:t>
      </w:r>
    </w:p>
    <w:p w:rsidR="00757D30" w:rsidRPr="004C6F35" w:rsidRDefault="00757D30" w:rsidP="004C6F35">
      <w:pPr>
        <w:pStyle w:val="af1"/>
        <w:ind w:left="0" w:firstLine="600"/>
        <w:jc w:val="both"/>
        <w:rPr>
          <w:sz w:val="28"/>
          <w:szCs w:val="28"/>
        </w:rPr>
      </w:pPr>
      <w:r w:rsidRPr="004C6F35">
        <w:rPr>
          <w:sz w:val="28"/>
          <w:szCs w:val="28"/>
        </w:rPr>
        <w:t>-проведення заходів із охорони культурної спадщини, зокрема інвентаризація, реставрація та популяризація об'єктів культурної спадщини;</w:t>
      </w:r>
    </w:p>
    <w:p w:rsidR="00757D30" w:rsidRPr="004C6F35" w:rsidRDefault="00757D30" w:rsidP="004C6F35">
      <w:pPr>
        <w:pStyle w:val="af1"/>
        <w:ind w:left="0" w:firstLine="600"/>
        <w:jc w:val="both"/>
        <w:rPr>
          <w:sz w:val="28"/>
          <w:szCs w:val="28"/>
        </w:rPr>
      </w:pPr>
      <w:r w:rsidRPr="004C6F35">
        <w:rPr>
          <w:sz w:val="28"/>
          <w:szCs w:val="28"/>
        </w:rPr>
        <w:t xml:space="preserve"> - підтримка культурних ініціатив, спрямованих на інтеграцію вразливих груп населення;</w:t>
      </w:r>
    </w:p>
    <w:p w:rsidR="00757D30" w:rsidRPr="004C6F35" w:rsidRDefault="00757D30" w:rsidP="004C6F35">
      <w:pPr>
        <w:pStyle w:val="af1"/>
        <w:ind w:left="0" w:firstLine="600"/>
        <w:jc w:val="both"/>
        <w:rPr>
          <w:sz w:val="28"/>
          <w:szCs w:val="28"/>
        </w:rPr>
      </w:pPr>
      <w:r w:rsidRPr="004C6F35">
        <w:rPr>
          <w:sz w:val="28"/>
          <w:szCs w:val="28"/>
        </w:rPr>
        <w:t xml:space="preserve"> - впровадження екологічно дружніх технологій у культурних закладах.</w:t>
      </w:r>
    </w:p>
    <w:p w:rsidR="00757D30" w:rsidRPr="004C6F35" w:rsidRDefault="00757D30" w:rsidP="004C6F35">
      <w:pPr>
        <w:pStyle w:val="af1"/>
        <w:ind w:left="0" w:firstLine="600"/>
        <w:jc w:val="both"/>
        <w:rPr>
          <w:sz w:val="28"/>
          <w:szCs w:val="28"/>
        </w:rPr>
      </w:pPr>
      <w:r w:rsidRPr="004C6F35">
        <w:rPr>
          <w:sz w:val="28"/>
          <w:szCs w:val="28"/>
        </w:rPr>
        <w:t xml:space="preserve">Очікувані результати: </w:t>
      </w:r>
    </w:p>
    <w:p w:rsidR="00757D30" w:rsidRPr="004C6F35" w:rsidRDefault="00757D30" w:rsidP="004C6F35">
      <w:pPr>
        <w:ind w:firstLine="600"/>
        <w:jc w:val="both"/>
        <w:rPr>
          <w:sz w:val="28"/>
          <w:szCs w:val="28"/>
        </w:rPr>
      </w:pPr>
      <w:r w:rsidRPr="004C6F35">
        <w:rPr>
          <w:sz w:val="28"/>
          <w:szCs w:val="28"/>
        </w:rPr>
        <w:t>- підвищення рівня участі різних соціальних груп у культурному житті громади;</w:t>
      </w:r>
    </w:p>
    <w:p w:rsidR="00757D30" w:rsidRPr="004C6F35" w:rsidRDefault="00757D30" w:rsidP="004C6F35">
      <w:pPr>
        <w:ind w:firstLine="600"/>
        <w:jc w:val="both"/>
        <w:rPr>
          <w:sz w:val="28"/>
          <w:szCs w:val="28"/>
        </w:rPr>
      </w:pPr>
      <w:r w:rsidRPr="004C6F35">
        <w:rPr>
          <w:sz w:val="28"/>
          <w:szCs w:val="28"/>
        </w:rPr>
        <w:t xml:space="preserve"> - зменшення негативного впливу на довкілля у діяльності культурних установ;</w:t>
      </w:r>
    </w:p>
    <w:p w:rsidR="00757D30" w:rsidRPr="004C6F35" w:rsidRDefault="00757D30" w:rsidP="004C6F35">
      <w:pPr>
        <w:ind w:firstLine="600"/>
        <w:jc w:val="both"/>
        <w:rPr>
          <w:sz w:val="28"/>
          <w:szCs w:val="28"/>
        </w:rPr>
      </w:pPr>
      <w:r w:rsidRPr="004C6F35">
        <w:rPr>
          <w:sz w:val="28"/>
          <w:szCs w:val="28"/>
        </w:rPr>
        <w:t xml:space="preserve"> - збереження та відновлення ключових об'єктів культурної спадщини;</w:t>
      </w:r>
    </w:p>
    <w:p w:rsidR="00757D30" w:rsidRPr="004C6F35" w:rsidRDefault="00757D30" w:rsidP="004C6F35">
      <w:pPr>
        <w:ind w:firstLine="600"/>
        <w:jc w:val="both"/>
        <w:rPr>
          <w:b/>
          <w:bCs/>
          <w:sz w:val="28"/>
          <w:szCs w:val="28"/>
          <w:highlight w:val="yellow"/>
        </w:rPr>
      </w:pPr>
      <w:r w:rsidRPr="004C6F35">
        <w:rPr>
          <w:sz w:val="28"/>
          <w:szCs w:val="28"/>
        </w:rPr>
        <w:t xml:space="preserve"> - формування позитивного іміджу громади як інклюзивного та екологічно відповідального простору.</w:t>
      </w:r>
    </w:p>
    <w:p w:rsidR="00757D30" w:rsidRPr="004C6F35" w:rsidRDefault="00757D30" w:rsidP="004C6F35">
      <w:pPr>
        <w:spacing w:line="317" w:lineRule="exact"/>
        <w:ind w:right="254" w:firstLine="600"/>
        <w:jc w:val="both"/>
        <w:rPr>
          <w:sz w:val="28"/>
          <w:szCs w:val="28"/>
        </w:rPr>
      </w:pPr>
      <w:r w:rsidRPr="004C6F35">
        <w:rPr>
          <w:sz w:val="28"/>
          <w:szCs w:val="28"/>
        </w:rPr>
        <w:t>Для здійснення запланованих заходів передбачено відповідно:</w:t>
      </w:r>
    </w:p>
    <w:p w:rsidR="00757D30" w:rsidRPr="004C6F35" w:rsidRDefault="00682601" w:rsidP="00752FED">
      <w:pPr>
        <w:widowControl w:val="0"/>
        <w:numPr>
          <w:ilvl w:val="0"/>
          <w:numId w:val="5"/>
        </w:numPr>
        <w:tabs>
          <w:tab w:val="left" w:pos="1100"/>
          <w:tab w:val="left" w:pos="6039"/>
        </w:tabs>
        <w:spacing w:line="317" w:lineRule="exact"/>
        <w:ind w:right="254" w:firstLine="600"/>
        <w:jc w:val="both"/>
        <w:rPr>
          <w:sz w:val="28"/>
          <w:szCs w:val="28"/>
        </w:rPr>
      </w:pPr>
      <w:r>
        <w:rPr>
          <w:sz w:val="28"/>
          <w:szCs w:val="28"/>
        </w:rPr>
        <w:t>2026 рік –</w:t>
      </w:r>
      <w:r w:rsidR="00757D30" w:rsidRPr="004C6F35">
        <w:rPr>
          <w:sz w:val="28"/>
          <w:szCs w:val="28"/>
        </w:rPr>
        <w:t xml:space="preserve"> 44 103 166 гривень;</w:t>
      </w:r>
    </w:p>
    <w:p w:rsidR="00757D30" w:rsidRPr="004C6F35" w:rsidRDefault="00682601" w:rsidP="00752FED">
      <w:pPr>
        <w:widowControl w:val="0"/>
        <w:numPr>
          <w:ilvl w:val="0"/>
          <w:numId w:val="5"/>
        </w:numPr>
        <w:tabs>
          <w:tab w:val="left" w:pos="1100"/>
        </w:tabs>
        <w:spacing w:line="317" w:lineRule="exact"/>
        <w:ind w:right="254" w:firstLine="600"/>
        <w:jc w:val="both"/>
        <w:rPr>
          <w:sz w:val="28"/>
          <w:szCs w:val="28"/>
        </w:rPr>
      </w:pPr>
      <w:r>
        <w:rPr>
          <w:sz w:val="28"/>
          <w:szCs w:val="28"/>
        </w:rPr>
        <w:t xml:space="preserve">2027 рік – </w:t>
      </w:r>
      <w:r w:rsidR="00757D30" w:rsidRPr="004C6F35">
        <w:rPr>
          <w:sz w:val="28"/>
          <w:szCs w:val="28"/>
        </w:rPr>
        <w:t>47 072 646 гривень;</w:t>
      </w:r>
    </w:p>
    <w:p w:rsidR="00757D30" w:rsidRPr="004C6F35" w:rsidRDefault="00682601" w:rsidP="00752FED">
      <w:pPr>
        <w:widowControl w:val="0"/>
        <w:numPr>
          <w:ilvl w:val="0"/>
          <w:numId w:val="5"/>
        </w:numPr>
        <w:tabs>
          <w:tab w:val="left" w:pos="1100"/>
        </w:tabs>
        <w:spacing w:line="317" w:lineRule="exact"/>
        <w:ind w:right="254" w:firstLine="600"/>
        <w:jc w:val="both"/>
        <w:rPr>
          <w:sz w:val="28"/>
          <w:szCs w:val="28"/>
        </w:rPr>
      </w:pPr>
      <w:r>
        <w:rPr>
          <w:sz w:val="28"/>
          <w:szCs w:val="28"/>
        </w:rPr>
        <w:t xml:space="preserve">2028 рік – </w:t>
      </w:r>
      <w:r w:rsidR="00757D30" w:rsidRPr="004C6F35">
        <w:rPr>
          <w:sz w:val="28"/>
          <w:szCs w:val="28"/>
        </w:rPr>
        <w:t>49 973 943 гривень.</w:t>
      </w:r>
    </w:p>
    <w:p w:rsidR="00757D30" w:rsidRPr="004C6F35" w:rsidRDefault="00757D30" w:rsidP="004C6F35">
      <w:pPr>
        <w:tabs>
          <w:tab w:val="left" w:pos="937"/>
        </w:tabs>
        <w:spacing w:line="322" w:lineRule="exact"/>
        <w:ind w:firstLine="600"/>
        <w:jc w:val="both"/>
        <w:rPr>
          <w:sz w:val="28"/>
          <w:szCs w:val="28"/>
        </w:rPr>
      </w:pPr>
      <w:r w:rsidRPr="004C6F35">
        <w:rPr>
          <w:sz w:val="28"/>
          <w:szCs w:val="28"/>
        </w:rPr>
        <w:t>За рахунок коштів бюджету Калуської міської територіальної громади у прогнозованому періоді будуть утримуватись 20 бібліотек, що входять в структуру КЗ «Централізована бібліотечна система», 3 музеї та 1 музейно-виставкова зала, палаци культури “Мінерал” та «Юність», 1 будинок культури та 18 народних домів.</w:t>
      </w:r>
    </w:p>
    <w:p w:rsidR="00757D30" w:rsidRPr="004C6F35" w:rsidRDefault="00757D30" w:rsidP="00757D30">
      <w:pPr>
        <w:spacing w:line="322" w:lineRule="exact"/>
        <w:ind w:firstLine="600"/>
        <w:jc w:val="center"/>
        <w:rPr>
          <w:b/>
          <w:sz w:val="28"/>
          <w:szCs w:val="28"/>
        </w:rPr>
      </w:pPr>
    </w:p>
    <w:p w:rsidR="00757D30" w:rsidRDefault="00757D30" w:rsidP="00757D30">
      <w:pPr>
        <w:spacing w:line="322" w:lineRule="exact"/>
        <w:ind w:firstLine="600"/>
        <w:jc w:val="center"/>
        <w:rPr>
          <w:b/>
          <w:bCs/>
          <w:sz w:val="28"/>
          <w:szCs w:val="28"/>
        </w:rPr>
      </w:pPr>
      <w:r w:rsidRPr="004C6F35">
        <w:rPr>
          <w:b/>
          <w:sz w:val="28"/>
          <w:szCs w:val="28"/>
        </w:rPr>
        <w:t>Фізична культура і с</w:t>
      </w:r>
      <w:r w:rsidRPr="004C6F35">
        <w:rPr>
          <w:b/>
          <w:bCs/>
          <w:sz w:val="28"/>
          <w:szCs w:val="28"/>
        </w:rPr>
        <w:t>порт</w:t>
      </w:r>
    </w:p>
    <w:p w:rsidR="00B0567C" w:rsidRPr="004C6F35" w:rsidRDefault="00B0567C" w:rsidP="00757D30">
      <w:pPr>
        <w:spacing w:line="322" w:lineRule="exact"/>
        <w:ind w:firstLine="600"/>
        <w:jc w:val="center"/>
        <w:rPr>
          <w:b/>
          <w:sz w:val="28"/>
          <w:szCs w:val="28"/>
        </w:rPr>
      </w:pPr>
    </w:p>
    <w:p w:rsidR="00757D30" w:rsidRPr="004C6F35" w:rsidRDefault="00757D30" w:rsidP="00682601">
      <w:pPr>
        <w:ind w:firstLine="600"/>
        <w:jc w:val="both"/>
        <w:rPr>
          <w:sz w:val="28"/>
          <w:szCs w:val="28"/>
        </w:rPr>
      </w:pPr>
      <w:r w:rsidRPr="004C6F35">
        <w:rPr>
          <w:sz w:val="28"/>
          <w:szCs w:val="28"/>
        </w:rPr>
        <w:t xml:space="preserve">Головними пріоритетами галузі є всебічне фізичне виховання та становлення здорової нації. Головна мета - формування у населення громади </w:t>
      </w:r>
      <w:r w:rsidRPr="004C6F35">
        <w:rPr>
          <w:sz w:val="28"/>
          <w:szCs w:val="28"/>
        </w:rPr>
        <w:lastRenderedPageBreak/>
        <w:t xml:space="preserve">активної соціальної орієнтації </w:t>
      </w:r>
      <w:proofErr w:type="gramStart"/>
      <w:r w:rsidRPr="004C6F35">
        <w:rPr>
          <w:sz w:val="28"/>
          <w:szCs w:val="28"/>
        </w:rPr>
        <w:t>на здоровий</w:t>
      </w:r>
      <w:proofErr w:type="gramEnd"/>
      <w:r w:rsidRPr="004C6F35">
        <w:rPr>
          <w:sz w:val="28"/>
          <w:szCs w:val="28"/>
        </w:rPr>
        <w:t xml:space="preserve"> спосіб життя, спортивно-масова робота з населенням.</w:t>
      </w:r>
    </w:p>
    <w:p w:rsidR="00757D30" w:rsidRPr="004C6F35" w:rsidRDefault="00757D30" w:rsidP="00682601">
      <w:pPr>
        <w:ind w:firstLine="600"/>
        <w:jc w:val="both"/>
        <w:rPr>
          <w:sz w:val="28"/>
          <w:szCs w:val="28"/>
        </w:rPr>
      </w:pPr>
      <w:r w:rsidRPr="004C6F35">
        <w:rPr>
          <w:sz w:val="28"/>
          <w:szCs w:val="28"/>
        </w:rPr>
        <w:t>Основною метою розвитку фізичної культури та спорту є максимальна реалізація здібностей дітей та обдарованої молоді у дитячо-юнацькому, резервному спорті, спорті вищих досягнень з олімпійських та неолімпійських видів спорту, створення умов для занять спортом для осіб з обмеженими функціональними можливостями, покращення матеріально-технічної бази спортивних об’єктів, тощо.</w:t>
      </w:r>
    </w:p>
    <w:p w:rsidR="00757D30" w:rsidRPr="004C6F35" w:rsidRDefault="00757D30" w:rsidP="00757D30">
      <w:pPr>
        <w:ind w:firstLine="600"/>
        <w:rPr>
          <w:sz w:val="28"/>
          <w:szCs w:val="28"/>
        </w:rPr>
      </w:pPr>
      <w:r w:rsidRPr="004C6F35">
        <w:rPr>
          <w:sz w:val="28"/>
          <w:szCs w:val="28"/>
        </w:rPr>
        <w:t>У 2026-2028 роках передбачається здійснити наступні заходи:</w:t>
      </w:r>
    </w:p>
    <w:p w:rsidR="00757D30" w:rsidRPr="004C6F35" w:rsidRDefault="00757D30" w:rsidP="00752FED">
      <w:pPr>
        <w:pStyle w:val="af1"/>
        <w:numPr>
          <w:ilvl w:val="0"/>
          <w:numId w:val="6"/>
        </w:numPr>
        <w:ind w:left="0" w:firstLine="600"/>
        <w:contextualSpacing/>
        <w:jc w:val="both"/>
        <w:rPr>
          <w:sz w:val="28"/>
          <w:szCs w:val="28"/>
        </w:rPr>
      </w:pPr>
      <w:r w:rsidRPr="004C6F35">
        <w:rPr>
          <w:sz w:val="28"/>
          <w:szCs w:val="28"/>
        </w:rPr>
        <w:t>збереження наявної спортивної інфраструктури, будівництво нових комплексних спортивних споруд та модернізація наявних спортивних об’єктів, забезпечення їх сучасним обладнанням та інвентарем;</w:t>
      </w:r>
    </w:p>
    <w:p w:rsidR="00757D30" w:rsidRPr="004C6F35" w:rsidRDefault="00757D30" w:rsidP="00752FED">
      <w:pPr>
        <w:pStyle w:val="af1"/>
        <w:numPr>
          <w:ilvl w:val="0"/>
          <w:numId w:val="6"/>
        </w:numPr>
        <w:ind w:left="0" w:firstLine="600"/>
        <w:contextualSpacing/>
        <w:jc w:val="both"/>
        <w:rPr>
          <w:sz w:val="28"/>
          <w:szCs w:val="28"/>
        </w:rPr>
      </w:pPr>
      <w:r w:rsidRPr="004C6F35">
        <w:rPr>
          <w:sz w:val="28"/>
          <w:szCs w:val="28"/>
        </w:rPr>
        <w:t>залучення до 30% мешканців громади до регулярних занять фізкультурно-оздоровчими вправами та спортом, особливо дітей і молоді та людей з обмеженими функціональними можливостями, через організацію фізкультурно-оздоровчих заходів та змагань, організацію гуртків та секцій зі спорту, створення спортивних громадських організацій та клубів;</w:t>
      </w:r>
    </w:p>
    <w:p w:rsidR="00757D30" w:rsidRPr="004C6F35" w:rsidRDefault="00757D30" w:rsidP="00752FED">
      <w:pPr>
        <w:pStyle w:val="af1"/>
        <w:numPr>
          <w:ilvl w:val="0"/>
          <w:numId w:val="6"/>
        </w:numPr>
        <w:ind w:left="0" w:firstLine="600"/>
        <w:contextualSpacing/>
        <w:jc w:val="both"/>
        <w:rPr>
          <w:sz w:val="28"/>
          <w:szCs w:val="28"/>
        </w:rPr>
      </w:pPr>
      <w:r w:rsidRPr="004C6F35">
        <w:rPr>
          <w:sz w:val="28"/>
          <w:szCs w:val="28"/>
        </w:rPr>
        <w:t>створення сприятливих умов для розвитку дитячо-юнацького спорту в громаді, забезпечення якісної підготовки спортсменів у дитячо-юнацькій спортивній школі, в спортивних секціях, громадських спортивних організаціях і клубах;</w:t>
      </w:r>
    </w:p>
    <w:p w:rsidR="00757D30" w:rsidRPr="004C6F35" w:rsidRDefault="00757D30" w:rsidP="00752FED">
      <w:pPr>
        <w:pStyle w:val="af1"/>
        <w:numPr>
          <w:ilvl w:val="0"/>
          <w:numId w:val="6"/>
        </w:numPr>
        <w:ind w:left="0" w:firstLine="600"/>
        <w:contextualSpacing/>
        <w:jc w:val="both"/>
        <w:rPr>
          <w:sz w:val="28"/>
          <w:szCs w:val="28"/>
        </w:rPr>
      </w:pPr>
      <w:r w:rsidRPr="004C6F35">
        <w:rPr>
          <w:sz w:val="28"/>
          <w:szCs w:val="28"/>
        </w:rPr>
        <w:t xml:space="preserve">створення умов для підвищення спортивної майстерності спортсменів та команд громади, підтримка їх участі у змаганнях різних рівнів від місцевих до міжнародних. </w:t>
      </w:r>
    </w:p>
    <w:p w:rsidR="00757D30" w:rsidRPr="004C6F35" w:rsidRDefault="00757D30" w:rsidP="00752FED">
      <w:pPr>
        <w:pStyle w:val="af1"/>
        <w:numPr>
          <w:ilvl w:val="0"/>
          <w:numId w:val="6"/>
        </w:numPr>
        <w:ind w:left="0" w:firstLine="600"/>
        <w:contextualSpacing/>
        <w:jc w:val="both"/>
        <w:rPr>
          <w:sz w:val="28"/>
          <w:szCs w:val="28"/>
        </w:rPr>
      </w:pPr>
      <w:r w:rsidRPr="004C6F35">
        <w:rPr>
          <w:sz w:val="28"/>
          <w:szCs w:val="28"/>
        </w:rPr>
        <w:t>забезпечення фінансової підтримки спорту високих досягнень, забезпечення стабільного фінансування програм та заходів, створення належних умов для підготовки тренувань на професійному рівні;</w:t>
      </w:r>
    </w:p>
    <w:p w:rsidR="00757D30" w:rsidRPr="004C6F35" w:rsidRDefault="00757D30" w:rsidP="00752FED">
      <w:pPr>
        <w:pStyle w:val="af1"/>
        <w:numPr>
          <w:ilvl w:val="0"/>
          <w:numId w:val="6"/>
        </w:numPr>
        <w:ind w:left="0" w:firstLine="600"/>
        <w:contextualSpacing/>
        <w:jc w:val="both"/>
        <w:rPr>
          <w:sz w:val="28"/>
          <w:szCs w:val="28"/>
        </w:rPr>
      </w:pPr>
      <w:r w:rsidRPr="004C6F35">
        <w:rPr>
          <w:sz w:val="28"/>
          <w:szCs w:val="28"/>
        </w:rPr>
        <w:t>залучення кваліфікованих тренерів, інструкторів та інших фахівців фізичної культури та спорту для роботи в спортивних закладах Калуської територіальної громади;</w:t>
      </w:r>
    </w:p>
    <w:p w:rsidR="00757D30" w:rsidRPr="004C6F35" w:rsidRDefault="00757D30" w:rsidP="00752FED">
      <w:pPr>
        <w:pStyle w:val="af1"/>
        <w:numPr>
          <w:ilvl w:val="0"/>
          <w:numId w:val="6"/>
        </w:numPr>
        <w:ind w:left="0" w:firstLine="600"/>
        <w:contextualSpacing/>
        <w:jc w:val="both"/>
        <w:rPr>
          <w:sz w:val="28"/>
          <w:szCs w:val="28"/>
        </w:rPr>
      </w:pPr>
      <w:r w:rsidRPr="004C6F35">
        <w:rPr>
          <w:sz w:val="28"/>
          <w:szCs w:val="28"/>
        </w:rPr>
        <w:t>співпраця з міжнародними організаціями та фондами щодо розвитку галузі фізичної культури та спорту Калуської територіальної громади, участь у міжнародних змаганнях та проектах.</w:t>
      </w:r>
    </w:p>
    <w:p w:rsidR="00757D30" w:rsidRPr="004C6F35" w:rsidRDefault="00757D30" w:rsidP="00757D30">
      <w:pPr>
        <w:ind w:firstLine="600"/>
        <w:rPr>
          <w:sz w:val="28"/>
          <w:szCs w:val="28"/>
        </w:rPr>
      </w:pPr>
      <w:r w:rsidRPr="004C6F35">
        <w:rPr>
          <w:bCs/>
          <w:sz w:val="28"/>
          <w:szCs w:val="28"/>
        </w:rPr>
        <w:t>Очікувані результати, яких планується досягти, є:</w:t>
      </w:r>
    </w:p>
    <w:p w:rsidR="00757D30" w:rsidRPr="004C6F35" w:rsidRDefault="00757D30" w:rsidP="00752FED">
      <w:pPr>
        <w:pStyle w:val="af1"/>
        <w:numPr>
          <w:ilvl w:val="0"/>
          <w:numId w:val="6"/>
        </w:numPr>
        <w:ind w:left="0" w:firstLine="600"/>
        <w:contextualSpacing/>
        <w:jc w:val="both"/>
        <w:rPr>
          <w:sz w:val="28"/>
          <w:szCs w:val="28"/>
        </w:rPr>
      </w:pPr>
      <w:r w:rsidRPr="004C6F35">
        <w:rPr>
          <w:sz w:val="28"/>
          <w:szCs w:val="28"/>
        </w:rPr>
        <w:t xml:space="preserve">покращення здоров’я та фізичної форми населення шляхом залучення більшої кількості осіб до регулярних занять фізкультурно-оздоровчими вправами та спортом; </w:t>
      </w:r>
    </w:p>
    <w:p w:rsidR="00757D30" w:rsidRPr="004C6F35" w:rsidRDefault="00757D30" w:rsidP="00752FED">
      <w:pPr>
        <w:pStyle w:val="af1"/>
        <w:numPr>
          <w:ilvl w:val="0"/>
          <w:numId w:val="6"/>
        </w:numPr>
        <w:ind w:left="0" w:firstLine="600"/>
        <w:contextualSpacing/>
        <w:jc w:val="both"/>
        <w:rPr>
          <w:sz w:val="28"/>
          <w:szCs w:val="28"/>
        </w:rPr>
      </w:pPr>
      <w:r w:rsidRPr="004C6F35">
        <w:rPr>
          <w:sz w:val="28"/>
          <w:szCs w:val="28"/>
        </w:rPr>
        <w:t>залучення осіб з обмеженими функціональними можливостями до фізкультурно-оздоровчих занять та занять спортом з метою їх психо-емоційної реабілітації;</w:t>
      </w:r>
    </w:p>
    <w:p w:rsidR="00757D30" w:rsidRPr="004C6F35" w:rsidRDefault="00757D30" w:rsidP="00752FED">
      <w:pPr>
        <w:pStyle w:val="af1"/>
        <w:numPr>
          <w:ilvl w:val="0"/>
          <w:numId w:val="6"/>
        </w:numPr>
        <w:ind w:left="0" w:firstLine="600"/>
        <w:contextualSpacing/>
        <w:jc w:val="both"/>
        <w:rPr>
          <w:sz w:val="28"/>
          <w:szCs w:val="28"/>
        </w:rPr>
      </w:pPr>
      <w:r w:rsidRPr="004C6F35">
        <w:rPr>
          <w:sz w:val="28"/>
          <w:szCs w:val="28"/>
        </w:rPr>
        <w:t>підготовка спортсменів високого рівня, покращення умов тренувань, покращення спортивних результатів на змаганнях усіх рівнів, підняття престижу громади;</w:t>
      </w:r>
    </w:p>
    <w:p w:rsidR="00757D30" w:rsidRPr="004C6F35" w:rsidRDefault="00757D30" w:rsidP="00752FED">
      <w:pPr>
        <w:pStyle w:val="af1"/>
        <w:numPr>
          <w:ilvl w:val="0"/>
          <w:numId w:val="6"/>
        </w:numPr>
        <w:ind w:left="0" w:firstLine="600"/>
        <w:contextualSpacing/>
        <w:jc w:val="both"/>
        <w:rPr>
          <w:sz w:val="28"/>
          <w:szCs w:val="28"/>
        </w:rPr>
      </w:pPr>
      <w:r w:rsidRPr="004C6F35">
        <w:rPr>
          <w:sz w:val="28"/>
          <w:szCs w:val="28"/>
        </w:rPr>
        <w:t>зміцнення матеріально-технічної бази спортивних об’єктів, розвиток спортивної інфраструктури (спортивні майданчики, зали, стадіони);</w:t>
      </w:r>
    </w:p>
    <w:p w:rsidR="00757D30" w:rsidRPr="004C6F35" w:rsidRDefault="00757D30" w:rsidP="00752FED">
      <w:pPr>
        <w:pStyle w:val="af1"/>
        <w:numPr>
          <w:ilvl w:val="0"/>
          <w:numId w:val="6"/>
        </w:numPr>
        <w:ind w:left="0" w:firstLine="600"/>
        <w:contextualSpacing/>
        <w:jc w:val="both"/>
        <w:rPr>
          <w:sz w:val="28"/>
          <w:szCs w:val="28"/>
        </w:rPr>
      </w:pPr>
      <w:r w:rsidRPr="004C6F35">
        <w:rPr>
          <w:sz w:val="28"/>
          <w:szCs w:val="28"/>
        </w:rPr>
        <w:lastRenderedPageBreak/>
        <w:t>зміцнення іміджу громади як місця, де піклуються про здоров’я та добробут своїх мешканців, де є можливість для активного відпочинку та занять спортом.</w:t>
      </w:r>
    </w:p>
    <w:p w:rsidR="00757D30" w:rsidRPr="004C6F35" w:rsidRDefault="00757D30" w:rsidP="00757D30">
      <w:pPr>
        <w:ind w:firstLine="600"/>
        <w:rPr>
          <w:sz w:val="28"/>
          <w:szCs w:val="28"/>
        </w:rPr>
      </w:pPr>
      <w:r w:rsidRPr="004C6F35">
        <w:rPr>
          <w:sz w:val="28"/>
          <w:szCs w:val="28"/>
        </w:rPr>
        <w:t>Для здійснення з</w:t>
      </w:r>
      <w:r w:rsidR="004C6F35">
        <w:rPr>
          <w:sz w:val="28"/>
          <w:szCs w:val="28"/>
        </w:rPr>
        <w:t>апланованих заходів передбачено</w:t>
      </w:r>
      <w:r w:rsidRPr="004C6F35">
        <w:rPr>
          <w:sz w:val="28"/>
          <w:szCs w:val="28"/>
        </w:rPr>
        <w:t>:</w:t>
      </w:r>
    </w:p>
    <w:p w:rsidR="00757D30" w:rsidRPr="004C6F35" w:rsidRDefault="00757D30" w:rsidP="00757D30">
      <w:pPr>
        <w:ind w:firstLine="600"/>
        <w:rPr>
          <w:sz w:val="28"/>
          <w:szCs w:val="28"/>
        </w:rPr>
      </w:pPr>
      <w:r w:rsidRPr="004C6F35">
        <w:rPr>
          <w:sz w:val="28"/>
          <w:szCs w:val="28"/>
        </w:rPr>
        <w:t>- 2026 рік - 29 875 299 гривень;</w:t>
      </w:r>
    </w:p>
    <w:p w:rsidR="00757D30" w:rsidRPr="004C6F35" w:rsidRDefault="00757D30" w:rsidP="00757D30">
      <w:pPr>
        <w:ind w:firstLine="600"/>
        <w:rPr>
          <w:sz w:val="28"/>
          <w:szCs w:val="28"/>
        </w:rPr>
      </w:pPr>
      <w:r w:rsidRPr="004C6F35">
        <w:rPr>
          <w:sz w:val="28"/>
          <w:szCs w:val="28"/>
        </w:rPr>
        <w:t>- 2027 рік - 31 917 844 гривні;</w:t>
      </w:r>
    </w:p>
    <w:p w:rsidR="00757D30" w:rsidRPr="004C6F35" w:rsidRDefault="00757D30" w:rsidP="00757D30">
      <w:pPr>
        <w:ind w:firstLine="600"/>
        <w:rPr>
          <w:sz w:val="28"/>
          <w:szCs w:val="28"/>
        </w:rPr>
      </w:pPr>
      <w:r w:rsidRPr="004C6F35">
        <w:rPr>
          <w:sz w:val="28"/>
          <w:szCs w:val="28"/>
        </w:rPr>
        <w:t>- 2028 рік – 33 884 827 гривень.</w:t>
      </w:r>
    </w:p>
    <w:p w:rsidR="00757D30" w:rsidRPr="004C6F35" w:rsidRDefault="00757D30" w:rsidP="00B0567C">
      <w:pPr>
        <w:spacing w:after="330" w:line="317" w:lineRule="exact"/>
        <w:ind w:firstLine="600"/>
        <w:jc w:val="both"/>
        <w:rPr>
          <w:sz w:val="28"/>
          <w:szCs w:val="28"/>
        </w:rPr>
      </w:pPr>
      <w:r w:rsidRPr="004C6F35">
        <w:rPr>
          <w:sz w:val="28"/>
          <w:szCs w:val="28"/>
        </w:rPr>
        <w:t>За рахунок коштів бюджету у прогнозованому періоді будуть утримуватись 1 дитячо - юнацька спортивна школа з кількістю 1073 учні, КП «Спорт-Арена» Калуської міської ради та здійснюватиметься фінансування заходів підтримки спорту вищих досягнень та громадських спортивних організацій Калуської міської територіальної громади.</w:t>
      </w:r>
    </w:p>
    <w:p w:rsidR="00757D30" w:rsidRDefault="00757D30" w:rsidP="00757D30">
      <w:pPr>
        <w:pStyle w:val="af3"/>
        <w:spacing w:before="0" w:beforeAutospacing="0" w:after="0" w:afterAutospacing="0"/>
        <w:ind w:firstLine="600"/>
        <w:rPr>
          <w:b/>
          <w:sz w:val="28"/>
          <w:szCs w:val="28"/>
        </w:rPr>
      </w:pPr>
      <w:r w:rsidRPr="004C6F35">
        <w:rPr>
          <w:color w:val="FF0000"/>
          <w:sz w:val="28"/>
          <w:szCs w:val="28"/>
          <w:lang w:val="uk-UA"/>
        </w:rPr>
        <w:t xml:space="preserve">                            </w:t>
      </w:r>
      <w:bookmarkStart w:id="12" w:name="bookmark14"/>
      <w:r w:rsidRPr="004C6F35">
        <w:rPr>
          <w:b/>
          <w:sz w:val="28"/>
          <w:szCs w:val="28"/>
        </w:rPr>
        <w:t>Житлово-комунальне господарство</w:t>
      </w:r>
      <w:bookmarkEnd w:id="12"/>
    </w:p>
    <w:p w:rsidR="00B0567C" w:rsidRPr="004C6F35" w:rsidRDefault="00B0567C" w:rsidP="00757D30">
      <w:pPr>
        <w:pStyle w:val="af3"/>
        <w:spacing w:before="0" w:beforeAutospacing="0" w:after="0" w:afterAutospacing="0"/>
        <w:ind w:firstLine="600"/>
        <w:rPr>
          <w:b/>
          <w:sz w:val="28"/>
          <w:szCs w:val="28"/>
        </w:rPr>
      </w:pPr>
    </w:p>
    <w:p w:rsidR="00757D30" w:rsidRPr="004C6F35" w:rsidRDefault="00757D30" w:rsidP="00757D30">
      <w:pPr>
        <w:spacing w:line="331" w:lineRule="exact"/>
        <w:ind w:firstLine="600"/>
        <w:rPr>
          <w:sz w:val="28"/>
          <w:szCs w:val="28"/>
          <w:highlight w:val="yellow"/>
        </w:rPr>
      </w:pPr>
      <w:r w:rsidRPr="004C6F35">
        <w:rPr>
          <w:sz w:val="28"/>
          <w:szCs w:val="28"/>
        </w:rPr>
        <w:t>Пріоритетними завданнями розвитку житлово-комунального господарства та інфраструктури визначено:</w:t>
      </w:r>
    </w:p>
    <w:p w:rsidR="00757D30" w:rsidRPr="004C6F35" w:rsidRDefault="00757D30" w:rsidP="00752FED">
      <w:pPr>
        <w:pStyle w:val="FR2"/>
        <w:numPr>
          <w:ilvl w:val="0"/>
          <w:numId w:val="8"/>
        </w:numPr>
        <w:rPr>
          <w:sz w:val="28"/>
          <w:szCs w:val="28"/>
        </w:rPr>
      </w:pPr>
      <w:r w:rsidRPr="004C6F35">
        <w:rPr>
          <w:sz w:val="28"/>
          <w:szCs w:val="28"/>
        </w:rPr>
        <w:t>задоволення потреб мешканців в усіх видах житлово-комунальних послуг;</w:t>
      </w:r>
    </w:p>
    <w:p w:rsidR="00757D30" w:rsidRPr="004C6F35" w:rsidRDefault="00757D30" w:rsidP="00752FED">
      <w:pPr>
        <w:pStyle w:val="af3"/>
        <w:numPr>
          <w:ilvl w:val="0"/>
          <w:numId w:val="8"/>
        </w:numPr>
        <w:spacing w:before="0" w:beforeAutospacing="0" w:after="0" w:afterAutospacing="0"/>
        <w:ind w:left="0" w:firstLine="600"/>
        <w:jc w:val="both"/>
        <w:rPr>
          <w:rStyle w:val="af6"/>
          <w:b w:val="0"/>
          <w:sz w:val="28"/>
          <w:szCs w:val="28"/>
          <w:lang w:val="uk-UA"/>
        </w:rPr>
      </w:pPr>
      <w:r w:rsidRPr="004C6F35">
        <w:rPr>
          <w:rStyle w:val="af6"/>
          <w:b w:val="0"/>
          <w:sz w:val="28"/>
          <w:szCs w:val="28"/>
          <w:lang w:val="uk-UA"/>
        </w:rPr>
        <w:t xml:space="preserve"> забезпечення утримання на належному рівні зелених зон громади;</w:t>
      </w:r>
    </w:p>
    <w:p w:rsidR="00757D30" w:rsidRPr="004C6F35" w:rsidRDefault="00757D30" w:rsidP="00752FED">
      <w:pPr>
        <w:pStyle w:val="af3"/>
        <w:numPr>
          <w:ilvl w:val="0"/>
          <w:numId w:val="8"/>
        </w:numPr>
        <w:spacing w:before="0" w:beforeAutospacing="0" w:after="0" w:afterAutospacing="0"/>
        <w:ind w:left="0" w:firstLine="600"/>
        <w:jc w:val="both"/>
        <w:rPr>
          <w:rStyle w:val="af6"/>
          <w:b w:val="0"/>
          <w:sz w:val="28"/>
          <w:szCs w:val="28"/>
          <w:lang w:val="uk-UA"/>
        </w:rPr>
      </w:pPr>
      <w:r w:rsidRPr="004C6F35">
        <w:rPr>
          <w:rStyle w:val="af6"/>
          <w:b w:val="0"/>
          <w:sz w:val="28"/>
          <w:szCs w:val="28"/>
          <w:lang w:val="uk-UA"/>
        </w:rPr>
        <w:t xml:space="preserve"> забезпечення належного санітарного стану територій громади;</w:t>
      </w:r>
    </w:p>
    <w:p w:rsidR="00757D30" w:rsidRPr="004C6F35" w:rsidRDefault="00757D30" w:rsidP="00752FED">
      <w:pPr>
        <w:pStyle w:val="af3"/>
        <w:numPr>
          <w:ilvl w:val="0"/>
          <w:numId w:val="8"/>
        </w:numPr>
        <w:spacing w:before="0" w:beforeAutospacing="0" w:after="0" w:afterAutospacing="0"/>
        <w:ind w:left="0" w:firstLine="600"/>
        <w:jc w:val="both"/>
        <w:rPr>
          <w:bCs/>
          <w:sz w:val="28"/>
          <w:szCs w:val="28"/>
          <w:lang w:val="uk-UA"/>
        </w:rPr>
      </w:pPr>
      <w:r w:rsidRPr="004C6F35">
        <w:rPr>
          <w:rStyle w:val="af6"/>
          <w:sz w:val="28"/>
          <w:szCs w:val="28"/>
          <w:lang w:val="uk-UA"/>
        </w:rPr>
        <w:t xml:space="preserve"> </w:t>
      </w:r>
      <w:r w:rsidRPr="004C6F35">
        <w:rPr>
          <w:sz w:val="28"/>
          <w:szCs w:val="28"/>
        </w:rPr>
        <w:t>збільшення обсягів робіт капітального ремонту житлового фонду, ліфтів та об’єктів благоустрою;</w:t>
      </w:r>
    </w:p>
    <w:p w:rsidR="00757D30" w:rsidRPr="004C6F35" w:rsidRDefault="00757D30" w:rsidP="00752FED">
      <w:pPr>
        <w:pStyle w:val="af3"/>
        <w:numPr>
          <w:ilvl w:val="0"/>
          <w:numId w:val="8"/>
        </w:numPr>
        <w:spacing w:before="0" w:beforeAutospacing="0" w:after="0" w:afterAutospacing="0"/>
        <w:ind w:left="0" w:firstLine="600"/>
        <w:jc w:val="both"/>
        <w:rPr>
          <w:rStyle w:val="af6"/>
          <w:b w:val="0"/>
          <w:sz w:val="28"/>
          <w:szCs w:val="28"/>
          <w:lang w:val="uk-UA"/>
        </w:rPr>
      </w:pPr>
      <w:r w:rsidRPr="004C6F35">
        <w:rPr>
          <w:rStyle w:val="af6"/>
          <w:b w:val="0"/>
          <w:sz w:val="28"/>
          <w:szCs w:val="28"/>
          <w:lang w:val="uk-UA"/>
        </w:rPr>
        <w:t xml:space="preserve"> інші заходи з благоустрою територій громади;</w:t>
      </w:r>
    </w:p>
    <w:p w:rsidR="00757D30" w:rsidRPr="004C6F35" w:rsidRDefault="00757D30" w:rsidP="00752FED">
      <w:pPr>
        <w:pStyle w:val="af3"/>
        <w:numPr>
          <w:ilvl w:val="0"/>
          <w:numId w:val="8"/>
        </w:numPr>
        <w:spacing w:before="0" w:beforeAutospacing="0" w:after="0" w:afterAutospacing="0"/>
        <w:ind w:left="0" w:firstLine="600"/>
        <w:jc w:val="both"/>
        <w:rPr>
          <w:rStyle w:val="af6"/>
          <w:b w:val="0"/>
          <w:sz w:val="28"/>
          <w:szCs w:val="28"/>
          <w:lang w:val="uk-UA"/>
        </w:rPr>
      </w:pPr>
      <w:r w:rsidRPr="004C6F35">
        <w:rPr>
          <w:rStyle w:val="af6"/>
          <w:b w:val="0"/>
          <w:sz w:val="28"/>
          <w:szCs w:val="28"/>
          <w:lang w:val="uk-UA"/>
        </w:rPr>
        <w:t xml:space="preserve"> експлуатаційне утримання та ремонт вулиць, доріг комунальної власності, ремонт та утримання тротуарів;</w:t>
      </w:r>
    </w:p>
    <w:p w:rsidR="00757D30" w:rsidRPr="004C6F35" w:rsidRDefault="00757D30" w:rsidP="00752FED">
      <w:pPr>
        <w:pStyle w:val="af3"/>
        <w:numPr>
          <w:ilvl w:val="0"/>
          <w:numId w:val="8"/>
        </w:numPr>
        <w:spacing w:before="0" w:beforeAutospacing="0" w:after="0" w:afterAutospacing="0"/>
        <w:ind w:left="0" w:firstLine="600"/>
        <w:jc w:val="both"/>
        <w:rPr>
          <w:rStyle w:val="af6"/>
          <w:b w:val="0"/>
          <w:sz w:val="28"/>
          <w:szCs w:val="28"/>
          <w:lang w:val="uk-UA"/>
        </w:rPr>
      </w:pPr>
      <w:r w:rsidRPr="004C6F35">
        <w:rPr>
          <w:rStyle w:val="af6"/>
          <w:b w:val="0"/>
          <w:sz w:val="28"/>
          <w:szCs w:val="28"/>
          <w:lang w:val="uk-UA"/>
        </w:rPr>
        <w:t xml:space="preserve"> створення максимально адаптованої інфраструктури для велосипедистів;</w:t>
      </w:r>
    </w:p>
    <w:p w:rsidR="00757D30" w:rsidRPr="004C6F35" w:rsidRDefault="00757D30" w:rsidP="00752FED">
      <w:pPr>
        <w:pStyle w:val="af3"/>
        <w:numPr>
          <w:ilvl w:val="0"/>
          <w:numId w:val="8"/>
        </w:numPr>
        <w:spacing w:before="0" w:beforeAutospacing="0" w:after="0" w:afterAutospacing="0"/>
        <w:ind w:left="0" w:firstLine="600"/>
        <w:jc w:val="both"/>
        <w:rPr>
          <w:sz w:val="28"/>
          <w:szCs w:val="28"/>
          <w:lang w:val="uk-UA"/>
        </w:rPr>
      </w:pPr>
      <w:r w:rsidRPr="004C6F35">
        <w:rPr>
          <w:sz w:val="28"/>
          <w:szCs w:val="28"/>
          <w:lang w:val="uk-UA"/>
        </w:rPr>
        <w:t xml:space="preserve"> розвиток без бар’єрного середовища, облаштування інфраструктури, доступної для мало мобільних груп населення;</w:t>
      </w:r>
    </w:p>
    <w:p w:rsidR="00757D30" w:rsidRPr="004C6F35" w:rsidRDefault="00757D30" w:rsidP="00752FED">
      <w:pPr>
        <w:pStyle w:val="af3"/>
        <w:numPr>
          <w:ilvl w:val="0"/>
          <w:numId w:val="8"/>
        </w:numPr>
        <w:spacing w:before="0" w:beforeAutospacing="0" w:after="0" w:afterAutospacing="0"/>
        <w:ind w:left="0" w:firstLine="600"/>
        <w:jc w:val="both"/>
        <w:rPr>
          <w:sz w:val="28"/>
          <w:szCs w:val="28"/>
          <w:lang w:val="uk-UA"/>
        </w:rPr>
      </w:pPr>
      <w:r w:rsidRPr="004C6F35">
        <w:rPr>
          <w:sz w:val="28"/>
          <w:szCs w:val="28"/>
          <w:lang w:val="uk-UA"/>
        </w:rPr>
        <w:t xml:space="preserve"> придбання спецтехніки для прибирання, ремонту та обслуговування об’єктів благоустрою.</w:t>
      </w:r>
    </w:p>
    <w:p w:rsidR="00757D30" w:rsidRPr="004C6F35" w:rsidRDefault="00757D30" w:rsidP="00752FED">
      <w:pPr>
        <w:pStyle w:val="af3"/>
        <w:numPr>
          <w:ilvl w:val="0"/>
          <w:numId w:val="8"/>
        </w:numPr>
        <w:spacing w:before="0" w:beforeAutospacing="0" w:after="0" w:afterAutospacing="0"/>
        <w:ind w:left="0" w:firstLine="600"/>
        <w:jc w:val="both"/>
        <w:rPr>
          <w:sz w:val="28"/>
          <w:szCs w:val="28"/>
          <w:lang w:val="uk-UA"/>
        </w:rPr>
      </w:pPr>
      <w:r w:rsidRPr="004C6F35">
        <w:rPr>
          <w:sz w:val="28"/>
          <w:szCs w:val="28"/>
        </w:rPr>
        <w:t xml:space="preserve"> ремонт мережі водопровідно-каналізаційної мережі та систем центрального теплопостачання.</w:t>
      </w:r>
    </w:p>
    <w:p w:rsidR="00757D30" w:rsidRPr="004C6F35" w:rsidRDefault="00757D30" w:rsidP="00757D30">
      <w:pPr>
        <w:pStyle w:val="af3"/>
        <w:spacing w:before="0" w:beforeAutospacing="0" w:after="0" w:afterAutospacing="0"/>
        <w:ind w:firstLine="600"/>
        <w:jc w:val="both"/>
        <w:rPr>
          <w:sz w:val="28"/>
          <w:szCs w:val="28"/>
          <w:lang w:val="uk-UA"/>
        </w:rPr>
      </w:pPr>
      <w:r w:rsidRPr="004C6F35">
        <w:rPr>
          <w:sz w:val="28"/>
          <w:szCs w:val="28"/>
          <w:lang w:val="uk-UA"/>
        </w:rPr>
        <w:t>Основними результатами, яких планується досягти є:</w:t>
      </w:r>
    </w:p>
    <w:p w:rsidR="00757D30" w:rsidRPr="004C6F35" w:rsidRDefault="00757D30" w:rsidP="00757D30">
      <w:pPr>
        <w:pStyle w:val="af3"/>
        <w:spacing w:before="0" w:beforeAutospacing="0" w:after="0" w:afterAutospacing="0"/>
        <w:ind w:firstLine="600"/>
        <w:jc w:val="both"/>
        <w:rPr>
          <w:sz w:val="28"/>
          <w:szCs w:val="28"/>
          <w:lang w:val="uk-UA"/>
        </w:rPr>
      </w:pPr>
      <w:r w:rsidRPr="004C6F35">
        <w:rPr>
          <w:sz w:val="28"/>
          <w:szCs w:val="28"/>
          <w:lang w:val="uk-UA"/>
        </w:rPr>
        <w:t>- покращення технічного стану об’єктів інфраструктури та мереж вуличного освітлення на території громади, а також покращення естетичного вигляду об’єктів та елементів благоустрою;</w:t>
      </w:r>
    </w:p>
    <w:p w:rsidR="00757D30" w:rsidRPr="004C6F35" w:rsidRDefault="00757D30" w:rsidP="00752FED">
      <w:pPr>
        <w:pStyle w:val="FR2"/>
        <w:numPr>
          <w:ilvl w:val="0"/>
          <w:numId w:val="8"/>
        </w:numPr>
        <w:rPr>
          <w:sz w:val="28"/>
          <w:szCs w:val="28"/>
        </w:rPr>
      </w:pPr>
      <w:r w:rsidRPr="004C6F35">
        <w:rPr>
          <w:sz w:val="28"/>
          <w:szCs w:val="28"/>
        </w:rPr>
        <w:t xml:space="preserve">покращення стану будинків та умов проживання у них; </w:t>
      </w:r>
    </w:p>
    <w:p w:rsidR="00757D30" w:rsidRPr="004C6F35" w:rsidRDefault="00757D30" w:rsidP="00757D30">
      <w:pPr>
        <w:pStyle w:val="af3"/>
        <w:spacing w:before="0" w:beforeAutospacing="0" w:after="0" w:afterAutospacing="0"/>
        <w:ind w:firstLine="600"/>
        <w:jc w:val="both"/>
        <w:rPr>
          <w:sz w:val="28"/>
          <w:szCs w:val="28"/>
          <w:lang w:val="uk-UA"/>
        </w:rPr>
      </w:pPr>
      <w:r w:rsidRPr="004C6F35">
        <w:rPr>
          <w:sz w:val="28"/>
          <w:szCs w:val="28"/>
          <w:lang w:val="uk-UA"/>
        </w:rPr>
        <w:t>- впорядкування та подальший розвиток територій загального користування та зон відпочинку для мешканців громади та гостей міста;</w:t>
      </w:r>
    </w:p>
    <w:p w:rsidR="00757D30" w:rsidRPr="004C6F35" w:rsidRDefault="00757D30" w:rsidP="00752FED">
      <w:pPr>
        <w:pStyle w:val="af3"/>
        <w:numPr>
          <w:ilvl w:val="0"/>
          <w:numId w:val="8"/>
        </w:numPr>
        <w:spacing w:before="0" w:beforeAutospacing="0" w:after="0" w:afterAutospacing="0"/>
        <w:ind w:left="0" w:firstLine="600"/>
        <w:jc w:val="both"/>
        <w:rPr>
          <w:sz w:val="28"/>
          <w:szCs w:val="28"/>
          <w:lang w:val="uk-UA"/>
        </w:rPr>
      </w:pPr>
      <w:r w:rsidRPr="004C6F35">
        <w:rPr>
          <w:sz w:val="28"/>
          <w:szCs w:val="28"/>
          <w:lang w:val="uk-UA"/>
        </w:rPr>
        <w:t xml:space="preserve"> зменшення популяції безпритульних тварин;</w:t>
      </w:r>
    </w:p>
    <w:p w:rsidR="00757D30" w:rsidRPr="004C6F35" w:rsidRDefault="00757D30" w:rsidP="00752FED">
      <w:pPr>
        <w:pStyle w:val="af3"/>
        <w:numPr>
          <w:ilvl w:val="0"/>
          <w:numId w:val="8"/>
        </w:numPr>
        <w:spacing w:before="0" w:beforeAutospacing="0" w:after="0" w:afterAutospacing="0"/>
        <w:ind w:left="0" w:firstLine="600"/>
        <w:jc w:val="both"/>
        <w:rPr>
          <w:sz w:val="28"/>
          <w:szCs w:val="28"/>
          <w:lang w:val="uk-UA"/>
        </w:rPr>
      </w:pPr>
      <w:r w:rsidRPr="004C6F35">
        <w:rPr>
          <w:sz w:val="28"/>
          <w:szCs w:val="28"/>
          <w:lang w:val="uk-UA"/>
        </w:rPr>
        <w:t xml:space="preserve"> забезпечення безпеки дорожнього руху на вулицях дорогах  автотранспорту та пішоходів;</w:t>
      </w:r>
    </w:p>
    <w:p w:rsidR="00757D30" w:rsidRPr="004C6F35" w:rsidRDefault="00757D30" w:rsidP="00752FED">
      <w:pPr>
        <w:pStyle w:val="af3"/>
        <w:numPr>
          <w:ilvl w:val="0"/>
          <w:numId w:val="8"/>
        </w:numPr>
        <w:spacing w:before="0" w:beforeAutospacing="0" w:after="0" w:afterAutospacing="0"/>
        <w:ind w:left="0" w:firstLine="600"/>
        <w:jc w:val="both"/>
        <w:rPr>
          <w:sz w:val="28"/>
          <w:szCs w:val="28"/>
          <w:lang w:val="uk-UA"/>
        </w:rPr>
      </w:pPr>
      <w:r w:rsidRPr="004C6F35">
        <w:rPr>
          <w:sz w:val="28"/>
          <w:szCs w:val="28"/>
          <w:lang w:val="uk-UA"/>
        </w:rPr>
        <w:t xml:space="preserve"> покращення експлуатаційного стану вулиць та доріг комунальної власності;</w:t>
      </w:r>
    </w:p>
    <w:p w:rsidR="00757D30" w:rsidRPr="004C6F35" w:rsidRDefault="00757D30" w:rsidP="00752FED">
      <w:pPr>
        <w:pStyle w:val="af3"/>
        <w:numPr>
          <w:ilvl w:val="0"/>
          <w:numId w:val="8"/>
        </w:numPr>
        <w:spacing w:before="0" w:beforeAutospacing="0" w:after="0" w:afterAutospacing="0"/>
        <w:ind w:left="0" w:firstLine="600"/>
        <w:jc w:val="both"/>
        <w:rPr>
          <w:sz w:val="28"/>
          <w:szCs w:val="28"/>
          <w:lang w:val="uk-UA"/>
        </w:rPr>
      </w:pPr>
      <w:r w:rsidRPr="004C6F35">
        <w:rPr>
          <w:sz w:val="28"/>
          <w:szCs w:val="28"/>
          <w:lang w:val="uk-UA"/>
        </w:rPr>
        <w:lastRenderedPageBreak/>
        <w:t xml:space="preserve"> забезпечення належного утримання мереж вуличного освітлення;</w:t>
      </w:r>
    </w:p>
    <w:p w:rsidR="00757D30" w:rsidRPr="004C6F35" w:rsidRDefault="00757D30" w:rsidP="00752FED">
      <w:pPr>
        <w:pStyle w:val="af3"/>
        <w:numPr>
          <w:ilvl w:val="0"/>
          <w:numId w:val="8"/>
        </w:numPr>
        <w:spacing w:before="0" w:beforeAutospacing="0" w:after="0" w:afterAutospacing="0"/>
        <w:ind w:left="0" w:firstLine="600"/>
        <w:jc w:val="both"/>
        <w:rPr>
          <w:sz w:val="28"/>
          <w:szCs w:val="28"/>
          <w:lang w:val="uk-UA"/>
        </w:rPr>
      </w:pPr>
      <w:r w:rsidRPr="004C6F35">
        <w:rPr>
          <w:sz w:val="28"/>
          <w:szCs w:val="28"/>
          <w:lang w:val="uk-UA"/>
        </w:rPr>
        <w:t xml:space="preserve"> забезпечення фізичного без бар’єрного середовища до об’єктів благоустрою.</w:t>
      </w:r>
    </w:p>
    <w:p w:rsidR="00757D30" w:rsidRPr="00B0567C" w:rsidRDefault="00757D30" w:rsidP="00B0567C">
      <w:pPr>
        <w:pStyle w:val="af3"/>
        <w:numPr>
          <w:ilvl w:val="0"/>
          <w:numId w:val="8"/>
        </w:numPr>
        <w:spacing w:before="0" w:beforeAutospacing="0" w:after="0" w:afterAutospacing="0"/>
        <w:ind w:left="0" w:firstLine="600"/>
        <w:jc w:val="both"/>
        <w:rPr>
          <w:sz w:val="28"/>
          <w:szCs w:val="28"/>
          <w:lang w:val="uk-UA"/>
        </w:rPr>
      </w:pPr>
      <w:r w:rsidRPr="004C6F35">
        <w:rPr>
          <w:sz w:val="28"/>
          <w:szCs w:val="28"/>
          <w:lang w:val="uk-UA"/>
        </w:rPr>
        <w:t xml:space="preserve"> </w:t>
      </w:r>
      <w:r w:rsidRPr="004C6F35">
        <w:rPr>
          <w:sz w:val="28"/>
          <w:szCs w:val="28"/>
        </w:rPr>
        <w:t>покращення технічного стану водопровідно-каналізаційної мережі, систем центрального теплопостачання.</w:t>
      </w:r>
    </w:p>
    <w:p w:rsidR="00757D30" w:rsidRPr="004C6F35" w:rsidRDefault="00757D30" w:rsidP="00757D30">
      <w:pPr>
        <w:spacing w:line="322" w:lineRule="exact"/>
        <w:ind w:firstLine="600"/>
        <w:rPr>
          <w:sz w:val="28"/>
          <w:szCs w:val="28"/>
        </w:rPr>
      </w:pPr>
      <w:r w:rsidRPr="004C6F35">
        <w:rPr>
          <w:sz w:val="28"/>
          <w:szCs w:val="28"/>
        </w:rPr>
        <w:t>На реалізацію завдань у сфері житлово - комунального господарства передбачається спрямувати</w:t>
      </w:r>
    </w:p>
    <w:p w:rsidR="00757D30" w:rsidRPr="004C6F35" w:rsidRDefault="00682601" w:rsidP="00752FED">
      <w:pPr>
        <w:widowControl w:val="0"/>
        <w:numPr>
          <w:ilvl w:val="0"/>
          <w:numId w:val="7"/>
        </w:numPr>
        <w:tabs>
          <w:tab w:val="left" w:pos="1087"/>
        </w:tabs>
        <w:spacing w:after="26" w:line="260" w:lineRule="exact"/>
        <w:ind w:firstLine="600"/>
        <w:jc w:val="both"/>
        <w:rPr>
          <w:sz w:val="28"/>
          <w:szCs w:val="28"/>
        </w:rPr>
      </w:pPr>
      <w:r>
        <w:rPr>
          <w:sz w:val="28"/>
          <w:szCs w:val="28"/>
        </w:rPr>
        <w:t xml:space="preserve">2026 рік – 115 666 624 </w:t>
      </w:r>
      <w:r w:rsidR="00757D30" w:rsidRPr="004C6F35">
        <w:rPr>
          <w:sz w:val="28"/>
          <w:szCs w:val="28"/>
        </w:rPr>
        <w:t>гривні;</w:t>
      </w:r>
    </w:p>
    <w:p w:rsidR="00757D30" w:rsidRPr="004C6F35" w:rsidRDefault="00682601" w:rsidP="00752FED">
      <w:pPr>
        <w:widowControl w:val="0"/>
        <w:numPr>
          <w:ilvl w:val="0"/>
          <w:numId w:val="7"/>
        </w:numPr>
        <w:tabs>
          <w:tab w:val="left" w:pos="1087"/>
        </w:tabs>
        <w:spacing w:line="260" w:lineRule="exact"/>
        <w:ind w:firstLine="600"/>
        <w:jc w:val="both"/>
        <w:rPr>
          <w:sz w:val="28"/>
          <w:szCs w:val="28"/>
        </w:rPr>
      </w:pPr>
      <w:r>
        <w:rPr>
          <w:sz w:val="28"/>
          <w:szCs w:val="28"/>
        </w:rPr>
        <w:t xml:space="preserve">2027 рік – 118 588 377 </w:t>
      </w:r>
      <w:r w:rsidR="00757D30" w:rsidRPr="004C6F35">
        <w:rPr>
          <w:sz w:val="28"/>
          <w:szCs w:val="28"/>
        </w:rPr>
        <w:t>гривень;</w:t>
      </w:r>
    </w:p>
    <w:p w:rsidR="00757D30" w:rsidRPr="004C6F35" w:rsidRDefault="00757D30" w:rsidP="00752FED">
      <w:pPr>
        <w:widowControl w:val="0"/>
        <w:numPr>
          <w:ilvl w:val="0"/>
          <w:numId w:val="7"/>
        </w:numPr>
        <w:tabs>
          <w:tab w:val="left" w:pos="1087"/>
        </w:tabs>
        <w:spacing w:line="322" w:lineRule="exact"/>
        <w:ind w:firstLine="600"/>
        <w:jc w:val="both"/>
        <w:rPr>
          <w:sz w:val="28"/>
          <w:szCs w:val="28"/>
        </w:rPr>
      </w:pPr>
      <w:r w:rsidRPr="004C6F35">
        <w:rPr>
          <w:sz w:val="28"/>
          <w:szCs w:val="28"/>
        </w:rPr>
        <w:t>2028 рік – 22 837 158 гривень.</w:t>
      </w:r>
    </w:p>
    <w:p w:rsidR="00757D30" w:rsidRPr="004C6F35" w:rsidRDefault="00757D30" w:rsidP="00757D30">
      <w:pPr>
        <w:ind w:firstLine="600"/>
        <w:rPr>
          <w:sz w:val="28"/>
          <w:szCs w:val="28"/>
        </w:rPr>
      </w:pPr>
    </w:p>
    <w:p w:rsidR="00757D30" w:rsidRPr="004C6F35" w:rsidRDefault="00757D30" w:rsidP="004C6F35">
      <w:pPr>
        <w:ind w:firstLine="600"/>
        <w:jc w:val="both"/>
        <w:rPr>
          <w:sz w:val="28"/>
          <w:szCs w:val="28"/>
        </w:rPr>
      </w:pPr>
      <w:r w:rsidRPr="004C6F35">
        <w:rPr>
          <w:sz w:val="28"/>
          <w:szCs w:val="28"/>
        </w:rPr>
        <w:t>Прогнозні показники сформовані з урахуванням необхідності забезпечити підвищення рівня комфортності проживання громади, та включають видатки на організацію благоустрою, забезпечення озеленення міста, утримання кладовищ, забезпечення сан очистки, оплата електроенергії, капітальний ремонт об’єктів благоустрою.</w:t>
      </w:r>
    </w:p>
    <w:p w:rsidR="00757D30" w:rsidRPr="004C6F35" w:rsidRDefault="00757D30" w:rsidP="00757D30">
      <w:pPr>
        <w:ind w:firstLine="600"/>
        <w:rPr>
          <w:sz w:val="28"/>
          <w:szCs w:val="28"/>
        </w:rPr>
      </w:pPr>
    </w:p>
    <w:p w:rsidR="00757D30" w:rsidRPr="004C6F35" w:rsidRDefault="00757D30" w:rsidP="00757D30">
      <w:pPr>
        <w:jc w:val="center"/>
        <w:rPr>
          <w:b/>
          <w:sz w:val="28"/>
          <w:szCs w:val="28"/>
        </w:rPr>
      </w:pPr>
      <w:r w:rsidRPr="004C6F35">
        <w:rPr>
          <w:b/>
          <w:sz w:val="28"/>
          <w:szCs w:val="28"/>
        </w:rPr>
        <w:t>Економічна діяльність</w:t>
      </w:r>
    </w:p>
    <w:p w:rsidR="00757D30" w:rsidRPr="004C6F35" w:rsidRDefault="00757D30" w:rsidP="00757D30">
      <w:pPr>
        <w:jc w:val="center"/>
        <w:rPr>
          <w:b/>
          <w:sz w:val="28"/>
          <w:szCs w:val="28"/>
        </w:rPr>
      </w:pPr>
    </w:p>
    <w:p w:rsidR="00757D30" w:rsidRPr="004C6F35" w:rsidRDefault="00757D30" w:rsidP="00B0567C">
      <w:pPr>
        <w:ind w:firstLine="567"/>
        <w:jc w:val="both"/>
        <w:rPr>
          <w:sz w:val="28"/>
          <w:szCs w:val="28"/>
        </w:rPr>
      </w:pPr>
      <w:r w:rsidRPr="004C6F35">
        <w:rPr>
          <w:sz w:val="28"/>
          <w:szCs w:val="28"/>
        </w:rPr>
        <w:t xml:space="preserve">Пріоритетами у розвитку економічної діяльності є організація сприятливого і комфортного життєвого простору шляхом створення умов для розвитку соціальної інфраструктури громади, забезпечення ефективного та надійного функціонування інженерних мереж і комунікацій, сприяння підвищенню комфортного проживання громадян на території громади. </w:t>
      </w:r>
    </w:p>
    <w:p w:rsidR="00757D30" w:rsidRPr="004C6F35" w:rsidRDefault="00757D30" w:rsidP="00B0567C">
      <w:pPr>
        <w:ind w:firstLine="567"/>
        <w:jc w:val="both"/>
        <w:rPr>
          <w:sz w:val="28"/>
          <w:szCs w:val="28"/>
        </w:rPr>
      </w:pPr>
      <w:r w:rsidRPr="004C6F35">
        <w:rPr>
          <w:sz w:val="28"/>
          <w:szCs w:val="28"/>
        </w:rPr>
        <w:t xml:space="preserve">Цілі державної, регіональної та місцевої політики, реалізація яких здійснюватиметься в середньостроковому періоді: </w:t>
      </w:r>
    </w:p>
    <w:p w:rsidR="00B0567C" w:rsidRDefault="00757D30" w:rsidP="00B0567C">
      <w:pPr>
        <w:ind w:firstLine="567"/>
        <w:jc w:val="both"/>
        <w:rPr>
          <w:sz w:val="28"/>
          <w:szCs w:val="28"/>
        </w:rPr>
      </w:pPr>
      <w:r w:rsidRPr="004C6F35">
        <w:rPr>
          <w:sz w:val="28"/>
          <w:szCs w:val="28"/>
        </w:rPr>
        <w:t>формування сприятливого інвестиційного клімату, позитивного інвестиційного іміджу та просування на зовнішній ринок інвестиційних можливостей регіону;</w:t>
      </w:r>
    </w:p>
    <w:p w:rsidR="00757D30" w:rsidRPr="004C6F35" w:rsidRDefault="00757D30" w:rsidP="00B0567C">
      <w:pPr>
        <w:ind w:firstLine="567"/>
        <w:jc w:val="both"/>
        <w:rPr>
          <w:sz w:val="28"/>
          <w:szCs w:val="28"/>
        </w:rPr>
      </w:pPr>
      <w:r w:rsidRPr="004C6F35">
        <w:rPr>
          <w:sz w:val="28"/>
          <w:szCs w:val="28"/>
        </w:rPr>
        <w:t xml:space="preserve">створення сприятливих умов для проведення підприємницької діяльності; </w:t>
      </w:r>
    </w:p>
    <w:p w:rsidR="00B0567C" w:rsidRDefault="00757D30" w:rsidP="004C6F35">
      <w:pPr>
        <w:jc w:val="both"/>
        <w:rPr>
          <w:sz w:val="28"/>
          <w:szCs w:val="28"/>
        </w:rPr>
      </w:pPr>
      <w:r w:rsidRPr="004C6F35">
        <w:rPr>
          <w:sz w:val="28"/>
          <w:szCs w:val="28"/>
        </w:rPr>
        <w:t>здійснення заходів із землеустрою;</w:t>
      </w:r>
    </w:p>
    <w:p w:rsidR="00757D30" w:rsidRPr="004C6F35" w:rsidRDefault="00757D30" w:rsidP="00B0567C">
      <w:pPr>
        <w:ind w:firstLine="708"/>
        <w:jc w:val="both"/>
        <w:rPr>
          <w:sz w:val="28"/>
          <w:szCs w:val="28"/>
        </w:rPr>
      </w:pPr>
      <w:r w:rsidRPr="004C6F35">
        <w:rPr>
          <w:sz w:val="28"/>
          <w:szCs w:val="28"/>
        </w:rPr>
        <w:t xml:space="preserve">розвиток дорожньо-транспортної інфраструктури громади;  </w:t>
      </w:r>
    </w:p>
    <w:p w:rsidR="00757D30" w:rsidRPr="004C6F35" w:rsidRDefault="00757D30" w:rsidP="00B0567C">
      <w:pPr>
        <w:ind w:firstLine="708"/>
        <w:jc w:val="both"/>
        <w:rPr>
          <w:sz w:val="28"/>
          <w:szCs w:val="28"/>
        </w:rPr>
      </w:pPr>
      <w:r w:rsidRPr="004C6F35">
        <w:rPr>
          <w:sz w:val="28"/>
          <w:szCs w:val="28"/>
        </w:rPr>
        <w:t xml:space="preserve">розвиток електронних інформаційних ресурсів, безпека інформації, зв’язку, телекомунікацій, оптимізація взаємодії органів місцевого самоврядування, громадян, забезпечення реалізації конституційного права громадян на звернення, спрощення доступу населення громади до прийнятих нормативних актів; </w:t>
      </w:r>
    </w:p>
    <w:p w:rsidR="00757D30" w:rsidRPr="004C6F35" w:rsidRDefault="00757D30" w:rsidP="00B0567C">
      <w:pPr>
        <w:ind w:firstLine="708"/>
        <w:jc w:val="both"/>
        <w:rPr>
          <w:sz w:val="28"/>
          <w:szCs w:val="28"/>
        </w:rPr>
      </w:pPr>
      <w:r w:rsidRPr="004C6F35">
        <w:rPr>
          <w:sz w:val="28"/>
          <w:szCs w:val="28"/>
        </w:rPr>
        <w:t>забезпечення реалізації основних напрямів політики держави шляхом виконання програм соціально-економічного та культурного розвитку громади.</w:t>
      </w:r>
    </w:p>
    <w:p w:rsidR="00757D30" w:rsidRPr="004C6F35" w:rsidRDefault="00757D30" w:rsidP="00B0567C">
      <w:pPr>
        <w:ind w:firstLine="708"/>
        <w:jc w:val="both"/>
        <w:rPr>
          <w:sz w:val="28"/>
          <w:szCs w:val="28"/>
        </w:rPr>
      </w:pPr>
      <w:r w:rsidRPr="004C6F35">
        <w:rPr>
          <w:sz w:val="28"/>
          <w:szCs w:val="28"/>
        </w:rPr>
        <w:t xml:space="preserve">Показниками досягнення цілей є: </w:t>
      </w:r>
    </w:p>
    <w:p w:rsidR="00757D30" w:rsidRPr="004C6F35" w:rsidRDefault="00757D30" w:rsidP="00B0567C">
      <w:pPr>
        <w:ind w:firstLine="708"/>
        <w:jc w:val="both"/>
        <w:rPr>
          <w:sz w:val="28"/>
          <w:szCs w:val="28"/>
        </w:rPr>
      </w:pPr>
      <w:r w:rsidRPr="004C6F35">
        <w:rPr>
          <w:sz w:val="28"/>
          <w:szCs w:val="28"/>
        </w:rPr>
        <w:t>популяризація інвестиційного потенціалу Калуської міської територіальної громади; сприяння залученню фінансування міжнародних фінансових інститутів;</w:t>
      </w:r>
    </w:p>
    <w:p w:rsidR="00757D30" w:rsidRPr="004C6F35" w:rsidRDefault="00757D30" w:rsidP="00B0567C">
      <w:pPr>
        <w:ind w:firstLine="708"/>
        <w:jc w:val="both"/>
        <w:rPr>
          <w:sz w:val="28"/>
          <w:szCs w:val="28"/>
        </w:rPr>
      </w:pPr>
      <w:r w:rsidRPr="004C6F35">
        <w:rPr>
          <w:sz w:val="28"/>
          <w:szCs w:val="28"/>
        </w:rPr>
        <w:t xml:space="preserve">поліпшення стану покриття вулично-шляхової мережі на території громади, створення сприятливого для життєдіяльності людини довкілля; </w:t>
      </w:r>
      <w:r w:rsidRPr="004C6F35">
        <w:rPr>
          <w:sz w:val="28"/>
          <w:szCs w:val="28"/>
        </w:rPr>
        <w:lastRenderedPageBreak/>
        <w:t xml:space="preserve">забезпечення прийняття та повного відпрацювання та задоволення Калуської міською радою звернень фізичних, юридичних осіб та об’єднань громадян </w:t>
      </w:r>
      <w:proofErr w:type="gramStart"/>
      <w:r w:rsidRPr="004C6F35">
        <w:rPr>
          <w:sz w:val="28"/>
          <w:szCs w:val="28"/>
        </w:rPr>
        <w:t>без статусу</w:t>
      </w:r>
      <w:proofErr w:type="gramEnd"/>
      <w:r w:rsidRPr="004C6F35">
        <w:rPr>
          <w:sz w:val="28"/>
          <w:szCs w:val="28"/>
        </w:rPr>
        <w:t xml:space="preserve"> юридичної особи за допомогою телекомунікаційних мереж (телефон, електронна пошта тощо).</w:t>
      </w:r>
    </w:p>
    <w:p w:rsidR="00757D30" w:rsidRPr="004C6F35" w:rsidRDefault="00757D30" w:rsidP="00B0567C">
      <w:pPr>
        <w:ind w:firstLine="600"/>
        <w:jc w:val="both"/>
        <w:rPr>
          <w:sz w:val="28"/>
          <w:szCs w:val="28"/>
        </w:rPr>
      </w:pPr>
      <w:r w:rsidRPr="004C6F35">
        <w:rPr>
          <w:sz w:val="28"/>
          <w:szCs w:val="28"/>
        </w:rPr>
        <w:t>У 2026 – 2028 роках буде продовжено реалізацію впровадженої системи фінансування заходів з розвитку дорожньо-транспортної інфраструктури, зокрема, за рахунок бюджету Калуської міської територіальної громади фінансовий ресурс буде спрямовано на покращення якості дорожнього покриття та дорожньої мережі громади, оскільки якісна та розвинена дорожня інфраструктура стимулює розвиток економіки регіону.</w:t>
      </w:r>
    </w:p>
    <w:p w:rsidR="00757D30" w:rsidRPr="004C6F35" w:rsidRDefault="00757D30" w:rsidP="004C6F35">
      <w:pPr>
        <w:spacing w:line="322" w:lineRule="exact"/>
        <w:ind w:firstLine="600"/>
        <w:jc w:val="both"/>
        <w:rPr>
          <w:sz w:val="28"/>
          <w:szCs w:val="28"/>
        </w:rPr>
      </w:pPr>
      <w:r w:rsidRPr="004C6F35">
        <w:rPr>
          <w:sz w:val="28"/>
          <w:szCs w:val="28"/>
        </w:rPr>
        <w:t>На реалізацію завдань у сфері іншої економічної діяльності передбачається спрямувати</w:t>
      </w:r>
    </w:p>
    <w:p w:rsidR="00757D30" w:rsidRPr="004C6F35" w:rsidRDefault="00757D30" w:rsidP="00752FED">
      <w:pPr>
        <w:widowControl w:val="0"/>
        <w:numPr>
          <w:ilvl w:val="0"/>
          <w:numId w:val="7"/>
        </w:numPr>
        <w:tabs>
          <w:tab w:val="left" w:pos="1087"/>
        </w:tabs>
        <w:spacing w:after="26" w:line="260" w:lineRule="exact"/>
        <w:ind w:firstLine="600"/>
        <w:jc w:val="both"/>
        <w:rPr>
          <w:sz w:val="28"/>
          <w:szCs w:val="28"/>
        </w:rPr>
      </w:pPr>
      <w:r w:rsidRPr="004C6F35">
        <w:rPr>
          <w:sz w:val="28"/>
          <w:szCs w:val="28"/>
        </w:rPr>
        <w:t>2026 рік – 7 885 596 гривень;</w:t>
      </w:r>
    </w:p>
    <w:p w:rsidR="00757D30" w:rsidRPr="004C6F35" w:rsidRDefault="00757D30" w:rsidP="00752FED">
      <w:pPr>
        <w:widowControl w:val="0"/>
        <w:numPr>
          <w:ilvl w:val="0"/>
          <w:numId w:val="7"/>
        </w:numPr>
        <w:tabs>
          <w:tab w:val="left" w:pos="1087"/>
        </w:tabs>
        <w:spacing w:line="260" w:lineRule="exact"/>
        <w:ind w:firstLine="600"/>
        <w:jc w:val="both"/>
        <w:rPr>
          <w:sz w:val="28"/>
          <w:szCs w:val="28"/>
        </w:rPr>
      </w:pPr>
      <w:r w:rsidRPr="004C6F35">
        <w:rPr>
          <w:sz w:val="28"/>
          <w:szCs w:val="28"/>
        </w:rPr>
        <w:t>2027 рік – 17 546 335 гривень;</w:t>
      </w:r>
    </w:p>
    <w:p w:rsidR="00757D30" w:rsidRPr="00682601" w:rsidRDefault="00757D30" w:rsidP="004C6F35">
      <w:pPr>
        <w:widowControl w:val="0"/>
        <w:numPr>
          <w:ilvl w:val="0"/>
          <w:numId w:val="7"/>
        </w:numPr>
        <w:tabs>
          <w:tab w:val="left" w:pos="1087"/>
        </w:tabs>
        <w:spacing w:line="322" w:lineRule="exact"/>
        <w:ind w:firstLine="600"/>
        <w:jc w:val="both"/>
        <w:rPr>
          <w:sz w:val="28"/>
          <w:szCs w:val="28"/>
        </w:rPr>
      </w:pPr>
      <w:r w:rsidRPr="004C6F35">
        <w:rPr>
          <w:sz w:val="28"/>
          <w:szCs w:val="28"/>
        </w:rPr>
        <w:t>2028 рік – 7 399 352 гривні.</w:t>
      </w:r>
    </w:p>
    <w:p w:rsidR="00757D30" w:rsidRPr="004C6F35" w:rsidRDefault="00757D30" w:rsidP="004C6F35">
      <w:pPr>
        <w:jc w:val="both"/>
        <w:rPr>
          <w:sz w:val="28"/>
          <w:szCs w:val="28"/>
          <w:highlight w:val="yellow"/>
        </w:rPr>
      </w:pPr>
    </w:p>
    <w:p w:rsidR="00757D30" w:rsidRPr="004C6F35" w:rsidRDefault="00757D30" w:rsidP="00757D30">
      <w:pPr>
        <w:jc w:val="center"/>
        <w:rPr>
          <w:b/>
          <w:sz w:val="28"/>
          <w:szCs w:val="28"/>
        </w:rPr>
      </w:pPr>
      <w:r w:rsidRPr="004C6F35">
        <w:rPr>
          <w:b/>
          <w:sz w:val="28"/>
          <w:szCs w:val="28"/>
        </w:rPr>
        <w:t>Інша діяльність</w:t>
      </w:r>
    </w:p>
    <w:p w:rsidR="00757D30" w:rsidRPr="004C6F35" w:rsidRDefault="00757D30" w:rsidP="00757D30">
      <w:pPr>
        <w:rPr>
          <w:sz w:val="28"/>
          <w:szCs w:val="28"/>
        </w:rPr>
      </w:pPr>
    </w:p>
    <w:p w:rsidR="00757D30" w:rsidRPr="004C6F35" w:rsidRDefault="00757D30" w:rsidP="00B0567C">
      <w:pPr>
        <w:ind w:firstLine="708"/>
        <w:jc w:val="both"/>
        <w:rPr>
          <w:sz w:val="28"/>
          <w:szCs w:val="28"/>
        </w:rPr>
      </w:pPr>
      <w:r w:rsidRPr="004C6F35">
        <w:rPr>
          <w:sz w:val="28"/>
          <w:szCs w:val="28"/>
        </w:rPr>
        <w:t>Цілі державної, регіональної та місцевої політики, реалізація яких здійснюватиметься у середньостроковому періоді:</w:t>
      </w:r>
    </w:p>
    <w:p w:rsidR="00757D30" w:rsidRPr="004C6F35" w:rsidRDefault="00757D30" w:rsidP="00B0567C">
      <w:pPr>
        <w:ind w:firstLine="708"/>
        <w:jc w:val="both"/>
        <w:rPr>
          <w:sz w:val="28"/>
          <w:szCs w:val="28"/>
        </w:rPr>
      </w:pPr>
      <w:r w:rsidRPr="004C6F35">
        <w:rPr>
          <w:sz w:val="28"/>
          <w:szCs w:val="28"/>
        </w:rPr>
        <w:t xml:space="preserve">організація ефективного управління у громаді при виникненні надзвичайної ситуації, а також в умовах військового стану в Україні; </w:t>
      </w:r>
    </w:p>
    <w:p w:rsidR="00757D30" w:rsidRPr="004C6F35" w:rsidRDefault="00757D30" w:rsidP="00B0567C">
      <w:pPr>
        <w:ind w:firstLine="708"/>
        <w:jc w:val="both"/>
        <w:rPr>
          <w:sz w:val="28"/>
          <w:szCs w:val="28"/>
        </w:rPr>
      </w:pPr>
      <w:r w:rsidRPr="004C6F35">
        <w:rPr>
          <w:sz w:val="28"/>
          <w:szCs w:val="28"/>
        </w:rPr>
        <w:t>створення необхідного запасу матеріального резерву, товарів першої необхідності, а також здійснення контролю за їх наявністю та зберіганням;</w:t>
      </w:r>
    </w:p>
    <w:p w:rsidR="00757D30" w:rsidRPr="004C6F35" w:rsidRDefault="00757D30" w:rsidP="00B0567C">
      <w:pPr>
        <w:ind w:firstLine="708"/>
        <w:jc w:val="both"/>
        <w:rPr>
          <w:sz w:val="28"/>
          <w:szCs w:val="28"/>
        </w:rPr>
      </w:pPr>
      <w:r w:rsidRPr="004C6F35">
        <w:rPr>
          <w:sz w:val="28"/>
          <w:szCs w:val="28"/>
        </w:rPr>
        <w:t xml:space="preserve">забезпечення виконання пріоритетних завдань та проведення заходів, пов’язаних з рятуванням життя і охороною здоров’я людей на території громади, запобігання виникненню надзвичайних ситуацій, захист населення на території громади, участь у підготовці рішень з питань створення, розміщення, визначення обсягу матеріальних резервів під час ліквідації надзвичайних ситуацій та подій; </w:t>
      </w:r>
    </w:p>
    <w:p w:rsidR="00757D30" w:rsidRPr="004C6F35" w:rsidRDefault="00757D30" w:rsidP="00B0567C">
      <w:pPr>
        <w:ind w:firstLine="708"/>
        <w:jc w:val="both"/>
        <w:rPr>
          <w:sz w:val="28"/>
          <w:szCs w:val="28"/>
        </w:rPr>
      </w:pPr>
      <w:r w:rsidRPr="004C6F35">
        <w:rPr>
          <w:sz w:val="28"/>
          <w:szCs w:val="28"/>
        </w:rPr>
        <w:t>забезпечать виконання заходів з охорони навколишнього природного середовища;</w:t>
      </w:r>
    </w:p>
    <w:p w:rsidR="00B0567C" w:rsidRDefault="00757D30" w:rsidP="00B0567C">
      <w:pPr>
        <w:ind w:firstLine="708"/>
        <w:jc w:val="both"/>
        <w:rPr>
          <w:sz w:val="28"/>
          <w:szCs w:val="28"/>
        </w:rPr>
      </w:pPr>
      <w:r w:rsidRPr="004C6F35">
        <w:rPr>
          <w:sz w:val="28"/>
          <w:szCs w:val="28"/>
        </w:rPr>
        <w:t>публічна безпека, охорона життя, здоров’я та прав гр</w:t>
      </w:r>
      <w:r w:rsidR="00B0567C">
        <w:rPr>
          <w:sz w:val="28"/>
          <w:szCs w:val="28"/>
        </w:rPr>
        <w:t>омадян на території громади.</w:t>
      </w:r>
    </w:p>
    <w:p w:rsidR="00757D30" w:rsidRPr="004C6F35" w:rsidRDefault="00757D30" w:rsidP="00B0567C">
      <w:pPr>
        <w:ind w:firstLine="708"/>
        <w:jc w:val="both"/>
        <w:rPr>
          <w:sz w:val="28"/>
          <w:szCs w:val="28"/>
        </w:rPr>
      </w:pPr>
      <w:r w:rsidRPr="004C6F35">
        <w:rPr>
          <w:sz w:val="28"/>
          <w:szCs w:val="28"/>
        </w:rPr>
        <w:t>Показниками досягнення цілей є:</w:t>
      </w:r>
    </w:p>
    <w:p w:rsidR="00577409" w:rsidRDefault="00757D30" w:rsidP="00577409">
      <w:pPr>
        <w:ind w:firstLine="708"/>
        <w:jc w:val="both"/>
        <w:rPr>
          <w:sz w:val="28"/>
          <w:szCs w:val="28"/>
        </w:rPr>
      </w:pPr>
      <w:r w:rsidRPr="004C6F35">
        <w:rPr>
          <w:sz w:val="28"/>
          <w:szCs w:val="28"/>
        </w:rPr>
        <w:t>площа облаштованих спеціальних приміщень та захисних споруд на території громади;</w:t>
      </w:r>
    </w:p>
    <w:p w:rsidR="00757D30" w:rsidRPr="004C6F35" w:rsidRDefault="00757D30" w:rsidP="00577409">
      <w:pPr>
        <w:ind w:firstLine="708"/>
        <w:jc w:val="both"/>
        <w:rPr>
          <w:sz w:val="28"/>
          <w:szCs w:val="28"/>
        </w:rPr>
      </w:pPr>
      <w:r w:rsidRPr="004C6F35">
        <w:rPr>
          <w:sz w:val="28"/>
          <w:szCs w:val="28"/>
        </w:rPr>
        <w:t xml:space="preserve">своєчасність та повнота проведення закупівель матеріального резерву; </w:t>
      </w:r>
    </w:p>
    <w:p w:rsidR="00577409" w:rsidRDefault="00757D30" w:rsidP="004C6F35">
      <w:pPr>
        <w:jc w:val="both"/>
        <w:rPr>
          <w:sz w:val="28"/>
          <w:szCs w:val="28"/>
        </w:rPr>
      </w:pPr>
      <w:r w:rsidRPr="004C6F35">
        <w:rPr>
          <w:sz w:val="28"/>
          <w:szCs w:val="28"/>
        </w:rPr>
        <w:t>запобігання та зменшення негативного впливу господарської діяльності на довкілля;</w:t>
      </w:r>
    </w:p>
    <w:p w:rsidR="00757D30" w:rsidRPr="004C6F35" w:rsidRDefault="00757D30" w:rsidP="00577409">
      <w:pPr>
        <w:ind w:firstLine="600"/>
        <w:jc w:val="both"/>
        <w:rPr>
          <w:sz w:val="28"/>
          <w:szCs w:val="28"/>
        </w:rPr>
      </w:pPr>
      <w:r w:rsidRPr="004C6F35">
        <w:rPr>
          <w:sz w:val="28"/>
          <w:szCs w:val="28"/>
        </w:rPr>
        <w:t>зменшення обсягів захоронення відходів, їх сортування та переробка для зменшення навантаження на довкілля та економії природних ресурсів.</w:t>
      </w:r>
    </w:p>
    <w:p w:rsidR="00757D30" w:rsidRPr="004C6F35" w:rsidRDefault="00757D30" w:rsidP="004C6F35">
      <w:pPr>
        <w:spacing w:line="317" w:lineRule="exact"/>
        <w:ind w:firstLine="600"/>
        <w:jc w:val="both"/>
        <w:rPr>
          <w:sz w:val="28"/>
          <w:szCs w:val="28"/>
        </w:rPr>
      </w:pPr>
      <w:r w:rsidRPr="004C6F35">
        <w:rPr>
          <w:sz w:val="28"/>
          <w:szCs w:val="28"/>
        </w:rPr>
        <w:t>Резервний фонд місцевого бюджету за прогнозовано на 2026 р. – 3 000 000 грн, на 2027 р. – 8 000 000 грн, на 2028 р. – 11 270 000 грн.</w:t>
      </w:r>
    </w:p>
    <w:p w:rsidR="00757D30" w:rsidRPr="004C6F35" w:rsidRDefault="00757D30" w:rsidP="004C6F35">
      <w:pPr>
        <w:spacing w:line="322" w:lineRule="exact"/>
        <w:ind w:firstLine="600"/>
        <w:jc w:val="both"/>
        <w:rPr>
          <w:sz w:val="28"/>
          <w:szCs w:val="28"/>
        </w:rPr>
      </w:pPr>
      <w:r w:rsidRPr="004C6F35">
        <w:rPr>
          <w:sz w:val="28"/>
          <w:szCs w:val="28"/>
        </w:rPr>
        <w:t>На реалізацію завдань у сфері іншої діяльності передбачається спрямувати</w:t>
      </w:r>
    </w:p>
    <w:p w:rsidR="00757D30" w:rsidRPr="004C6F35" w:rsidRDefault="00757D30" w:rsidP="00752FED">
      <w:pPr>
        <w:widowControl w:val="0"/>
        <w:numPr>
          <w:ilvl w:val="0"/>
          <w:numId w:val="7"/>
        </w:numPr>
        <w:tabs>
          <w:tab w:val="left" w:pos="1087"/>
        </w:tabs>
        <w:spacing w:after="26" w:line="260" w:lineRule="exact"/>
        <w:ind w:firstLine="600"/>
        <w:jc w:val="both"/>
        <w:rPr>
          <w:sz w:val="28"/>
          <w:szCs w:val="28"/>
        </w:rPr>
      </w:pPr>
      <w:r w:rsidRPr="004C6F35">
        <w:rPr>
          <w:sz w:val="28"/>
          <w:szCs w:val="28"/>
        </w:rPr>
        <w:t>2026 рік – 9 133 037 гривень;</w:t>
      </w:r>
    </w:p>
    <w:p w:rsidR="00757D30" w:rsidRPr="004C6F35" w:rsidRDefault="00682601" w:rsidP="00752FED">
      <w:pPr>
        <w:widowControl w:val="0"/>
        <w:numPr>
          <w:ilvl w:val="0"/>
          <w:numId w:val="7"/>
        </w:numPr>
        <w:tabs>
          <w:tab w:val="left" w:pos="1087"/>
        </w:tabs>
        <w:spacing w:line="260" w:lineRule="exact"/>
        <w:ind w:firstLine="600"/>
        <w:jc w:val="both"/>
        <w:rPr>
          <w:sz w:val="28"/>
          <w:szCs w:val="28"/>
        </w:rPr>
      </w:pPr>
      <w:r>
        <w:rPr>
          <w:sz w:val="28"/>
          <w:szCs w:val="28"/>
        </w:rPr>
        <w:lastRenderedPageBreak/>
        <w:t xml:space="preserve">2027 рік – 44 241 372 </w:t>
      </w:r>
      <w:r w:rsidR="00757D30" w:rsidRPr="004C6F35">
        <w:rPr>
          <w:sz w:val="28"/>
          <w:szCs w:val="28"/>
        </w:rPr>
        <w:t>гривні;</w:t>
      </w:r>
    </w:p>
    <w:p w:rsidR="00757D30" w:rsidRPr="004C6F35" w:rsidRDefault="00757D30" w:rsidP="00752FED">
      <w:pPr>
        <w:widowControl w:val="0"/>
        <w:numPr>
          <w:ilvl w:val="0"/>
          <w:numId w:val="7"/>
        </w:numPr>
        <w:tabs>
          <w:tab w:val="left" w:pos="1087"/>
        </w:tabs>
        <w:spacing w:line="322" w:lineRule="exact"/>
        <w:ind w:firstLine="600"/>
        <w:jc w:val="both"/>
        <w:rPr>
          <w:sz w:val="28"/>
          <w:szCs w:val="28"/>
        </w:rPr>
      </w:pPr>
      <w:r w:rsidRPr="004C6F35">
        <w:rPr>
          <w:sz w:val="28"/>
          <w:szCs w:val="28"/>
        </w:rPr>
        <w:t>2028 рік – 93 618 796 гривень.</w:t>
      </w:r>
    </w:p>
    <w:p w:rsidR="00757D30" w:rsidRPr="004C6F35" w:rsidRDefault="00757D30" w:rsidP="00757D30">
      <w:pPr>
        <w:ind w:firstLine="600"/>
        <w:rPr>
          <w:sz w:val="28"/>
          <w:szCs w:val="28"/>
        </w:rPr>
      </w:pPr>
    </w:p>
    <w:p w:rsidR="00757D30" w:rsidRPr="004C6F35" w:rsidRDefault="00757D30" w:rsidP="00757D30">
      <w:pPr>
        <w:pStyle w:val="62"/>
        <w:shd w:val="clear" w:color="auto" w:fill="auto"/>
        <w:spacing w:line="322" w:lineRule="exact"/>
        <w:ind w:firstLine="600"/>
        <w:jc w:val="center"/>
      </w:pPr>
      <w:r w:rsidRPr="004C6F35">
        <w:t>VII. Взаємовідносини з іншими бюджетами</w:t>
      </w:r>
    </w:p>
    <w:p w:rsidR="00757D30" w:rsidRPr="004C6F35" w:rsidRDefault="00757D30" w:rsidP="00577409">
      <w:pPr>
        <w:ind w:firstLine="600"/>
        <w:jc w:val="both"/>
        <w:rPr>
          <w:sz w:val="28"/>
          <w:szCs w:val="28"/>
        </w:rPr>
      </w:pPr>
      <w:r w:rsidRPr="004C6F35">
        <w:rPr>
          <w:sz w:val="28"/>
          <w:szCs w:val="28"/>
        </w:rPr>
        <w:t xml:space="preserve">Обсяги міжбюджетних трансфертів з державного бюджету </w:t>
      </w:r>
      <w:proofErr w:type="gramStart"/>
      <w:r w:rsidRPr="004C6F35">
        <w:rPr>
          <w:sz w:val="28"/>
          <w:szCs w:val="28"/>
        </w:rPr>
        <w:t>для бюджету</w:t>
      </w:r>
      <w:proofErr w:type="gramEnd"/>
      <w:r w:rsidRPr="004C6F35">
        <w:rPr>
          <w:sz w:val="28"/>
          <w:szCs w:val="28"/>
        </w:rPr>
        <w:t xml:space="preserve"> Калуської міської територіальної громади на 2026-2028 роки (базова дотація, освітня субвенція) передбачаються на підставі постанови Кабінету Міністрів України від 27 червня 2025 року №774 «Про схвалення Бюджетної декларації на 2026-2028 роки», які відображені у додатку 10 до «Прогнозу бюджету Калуської міської територіальної громади на 2026-2028 роки».</w:t>
      </w:r>
    </w:p>
    <w:p w:rsidR="00757D30" w:rsidRPr="004C6F35" w:rsidRDefault="00757D30" w:rsidP="00577409">
      <w:pPr>
        <w:ind w:firstLine="600"/>
        <w:jc w:val="both"/>
        <w:rPr>
          <w:sz w:val="28"/>
          <w:szCs w:val="28"/>
        </w:rPr>
      </w:pPr>
      <w:r w:rsidRPr="004C6F35">
        <w:rPr>
          <w:sz w:val="28"/>
          <w:szCs w:val="28"/>
        </w:rPr>
        <w:t>Міжбюджетні трансферти мають цільове спрямування і використовуються відповідно до порядків їх використання.</w:t>
      </w:r>
    </w:p>
    <w:p w:rsidR="00757D30" w:rsidRPr="004C6F35" w:rsidRDefault="00757D30" w:rsidP="00577409">
      <w:pPr>
        <w:ind w:firstLine="600"/>
        <w:jc w:val="both"/>
        <w:rPr>
          <w:sz w:val="28"/>
          <w:szCs w:val="28"/>
        </w:rPr>
      </w:pPr>
      <w:r w:rsidRPr="004C6F35">
        <w:rPr>
          <w:sz w:val="28"/>
          <w:szCs w:val="28"/>
        </w:rPr>
        <w:t xml:space="preserve">Найбільшу питому вагу у обсязі міжбюджетних трансфертів займає освітня субвенція з державного бюджету. </w:t>
      </w:r>
    </w:p>
    <w:p w:rsidR="00757D30" w:rsidRPr="004C6F35" w:rsidRDefault="00757D30" w:rsidP="00577409">
      <w:pPr>
        <w:ind w:firstLine="600"/>
        <w:jc w:val="both"/>
        <w:rPr>
          <w:sz w:val="28"/>
          <w:szCs w:val="28"/>
        </w:rPr>
      </w:pPr>
      <w:r w:rsidRPr="004C6F35">
        <w:rPr>
          <w:sz w:val="28"/>
          <w:szCs w:val="28"/>
        </w:rPr>
        <w:t xml:space="preserve">Темпи зростання обсягів базової дотації з державного бюджету становлять на 2026 рік </w:t>
      </w:r>
      <w:proofErr w:type="gramStart"/>
      <w:r w:rsidRPr="004C6F35">
        <w:rPr>
          <w:sz w:val="28"/>
          <w:szCs w:val="28"/>
        </w:rPr>
        <w:t>до плану</w:t>
      </w:r>
      <w:proofErr w:type="gramEnd"/>
      <w:r w:rsidRPr="004C6F35">
        <w:rPr>
          <w:sz w:val="28"/>
          <w:szCs w:val="28"/>
        </w:rPr>
        <w:t xml:space="preserve"> 2025 рок</w:t>
      </w:r>
      <w:r w:rsidR="00682601">
        <w:rPr>
          <w:sz w:val="28"/>
          <w:szCs w:val="28"/>
        </w:rPr>
        <w:t xml:space="preserve">у </w:t>
      </w:r>
      <w:r w:rsidRPr="004C6F35">
        <w:rPr>
          <w:sz w:val="28"/>
          <w:szCs w:val="28"/>
        </w:rPr>
        <w:t xml:space="preserve">зросте на 375,6 відсотка, на 2027 рік до проєкту 2026 року зменшиться на 1,2 відсотка, на 2028 рік до проєкту 2027 року зросте на 168,1 відсотка. </w:t>
      </w:r>
    </w:p>
    <w:p w:rsidR="00757D30" w:rsidRPr="004C6F35" w:rsidRDefault="00757D30" w:rsidP="00577409">
      <w:pPr>
        <w:ind w:firstLine="567"/>
        <w:jc w:val="both"/>
        <w:rPr>
          <w:sz w:val="28"/>
          <w:szCs w:val="28"/>
        </w:rPr>
      </w:pPr>
      <w:r w:rsidRPr="004C6F35">
        <w:rPr>
          <w:sz w:val="28"/>
          <w:szCs w:val="28"/>
        </w:rPr>
        <w:t>Темпи зростання освітньої субвенції з державного бюджету с</w:t>
      </w:r>
      <w:r w:rsidR="00682601">
        <w:rPr>
          <w:sz w:val="28"/>
          <w:szCs w:val="28"/>
        </w:rPr>
        <w:t xml:space="preserve">тановлять на 2026 рік </w:t>
      </w:r>
      <w:proofErr w:type="gramStart"/>
      <w:r w:rsidR="00682601">
        <w:rPr>
          <w:sz w:val="28"/>
          <w:szCs w:val="28"/>
        </w:rPr>
        <w:t>до плану</w:t>
      </w:r>
      <w:proofErr w:type="gramEnd"/>
      <w:r w:rsidR="00682601">
        <w:rPr>
          <w:sz w:val="28"/>
          <w:szCs w:val="28"/>
        </w:rPr>
        <w:t xml:space="preserve"> </w:t>
      </w:r>
      <w:r w:rsidRPr="004C6F35">
        <w:rPr>
          <w:sz w:val="28"/>
          <w:szCs w:val="28"/>
        </w:rPr>
        <w:t>2025 року зростуть на 64,1 відсотка, на 2027 рік до проєкту 2026 року зростуть на 7,9 відсотка, на 2028 рік до проєкту 2027 року зростуть 7,3 відсотка.</w:t>
      </w:r>
    </w:p>
    <w:p w:rsidR="00757D30" w:rsidRPr="004C6F35" w:rsidRDefault="00757D30" w:rsidP="00757D30">
      <w:pPr>
        <w:ind w:firstLine="708"/>
        <w:rPr>
          <w:sz w:val="28"/>
          <w:szCs w:val="28"/>
        </w:rPr>
      </w:pPr>
    </w:p>
    <w:p w:rsidR="00757D30" w:rsidRPr="004C6F35" w:rsidRDefault="00757D30" w:rsidP="00757D30">
      <w:pPr>
        <w:pStyle w:val="afb"/>
        <w:spacing w:before="0"/>
        <w:jc w:val="center"/>
        <w:rPr>
          <w:rFonts w:ascii="Times New Roman" w:hAnsi="Times New Roman"/>
          <w:b/>
          <w:bCs/>
          <w:sz w:val="28"/>
          <w:szCs w:val="28"/>
        </w:rPr>
      </w:pPr>
      <w:r w:rsidRPr="004C6F35">
        <w:rPr>
          <w:rFonts w:ascii="Times New Roman" w:hAnsi="Times New Roman"/>
          <w:b/>
          <w:bCs/>
          <w:sz w:val="28"/>
          <w:szCs w:val="28"/>
        </w:rPr>
        <w:t xml:space="preserve">Прогнозні показники міжбюджетних трансфертів по бюджету Калуської міської територіальної громади на 2026-2028 роки, які передаються з державного бюджету </w:t>
      </w:r>
    </w:p>
    <w:p w:rsidR="00757D30" w:rsidRPr="004C6F35" w:rsidRDefault="00757D30" w:rsidP="00757D30">
      <w:pPr>
        <w:pStyle w:val="afb"/>
        <w:spacing w:before="0"/>
        <w:jc w:val="right"/>
        <w:rPr>
          <w:rFonts w:ascii="Times New Roman" w:hAnsi="Times New Roman"/>
          <w:sz w:val="28"/>
          <w:szCs w:val="28"/>
        </w:rPr>
      </w:pPr>
      <w:r w:rsidRPr="004C6F35">
        <w:rPr>
          <w:rFonts w:ascii="Times New Roman" w:hAnsi="Times New Roman"/>
          <w:sz w:val="28"/>
          <w:szCs w:val="28"/>
        </w:rPr>
        <w:t>(грн)</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2"/>
        <w:gridCol w:w="1657"/>
        <w:gridCol w:w="1814"/>
        <w:gridCol w:w="1793"/>
      </w:tblGrid>
      <w:tr w:rsidR="00757D30" w:rsidRPr="004C6F35" w:rsidTr="00757D30">
        <w:trPr>
          <w:trHeight w:val="737"/>
        </w:trPr>
        <w:tc>
          <w:tcPr>
            <w:tcW w:w="4523" w:type="dxa"/>
            <w:vAlign w:val="center"/>
          </w:tcPr>
          <w:p w:rsidR="00757D30" w:rsidRPr="004C6F35" w:rsidRDefault="00757D30" w:rsidP="00757D30">
            <w:pPr>
              <w:pStyle w:val="afb"/>
              <w:spacing w:before="0"/>
              <w:ind w:firstLine="0"/>
              <w:jc w:val="center"/>
              <w:rPr>
                <w:rFonts w:ascii="Times New Roman" w:hAnsi="Times New Roman"/>
                <w:b/>
                <w:bCs/>
                <w:sz w:val="28"/>
                <w:szCs w:val="28"/>
              </w:rPr>
            </w:pPr>
            <w:r w:rsidRPr="004C6F35">
              <w:rPr>
                <w:rFonts w:ascii="Times New Roman" w:hAnsi="Times New Roman"/>
                <w:b/>
                <w:bCs/>
                <w:sz w:val="28"/>
                <w:szCs w:val="28"/>
              </w:rPr>
              <w:t>Прогнозні показники</w:t>
            </w:r>
          </w:p>
        </w:tc>
        <w:tc>
          <w:tcPr>
            <w:tcW w:w="1659" w:type="dxa"/>
            <w:vAlign w:val="center"/>
          </w:tcPr>
          <w:p w:rsidR="00757D30" w:rsidRPr="004C6F35" w:rsidRDefault="00757D30" w:rsidP="00757D30">
            <w:pPr>
              <w:pStyle w:val="afb"/>
              <w:spacing w:before="0"/>
              <w:ind w:firstLine="0"/>
              <w:jc w:val="center"/>
              <w:rPr>
                <w:rFonts w:ascii="Times New Roman" w:hAnsi="Times New Roman"/>
                <w:b/>
                <w:bCs/>
                <w:sz w:val="28"/>
                <w:szCs w:val="28"/>
              </w:rPr>
            </w:pPr>
            <w:r w:rsidRPr="004C6F35">
              <w:rPr>
                <w:rFonts w:ascii="Times New Roman" w:hAnsi="Times New Roman"/>
                <w:b/>
                <w:bCs/>
                <w:sz w:val="28"/>
                <w:szCs w:val="28"/>
              </w:rPr>
              <w:t>2026 рік</w:t>
            </w:r>
          </w:p>
        </w:tc>
        <w:tc>
          <w:tcPr>
            <w:tcW w:w="1863" w:type="dxa"/>
            <w:vAlign w:val="center"/>
          </w:tcPr>
          <w:p w:rsidR="00757D30" w:rsidRPr="004C6F35" w:rsidRDefault="00757D30" w:rsidP="00757D30">
            <w:pPr>
              <w:pStyle w:val="afb"/>
              <w:spacing w:before="0"/>
              <w:ind w:firstLine="0"/>
              <w:jc w:val="center"/>
              <w:rPr>
                <w:rFonts w:ascii="Times New Roman" w:hAnsi="Times New Roman"/>
                <w:b/>
                <w:bCs/>
                <w:sz w:val="28"/>
                <w:szCs w:val="28"/>
              </w:rPr>
            </w:pPr>
            <w:r w:rsidRPr="004C6F35">
              <w:rPr>
                <w:rFonts w:ascii="Times New Roman" w:hAnsi="Times New Roman"/>
                <w:b/>
                <w:bCs/>
                <w:sz w:val="28"/>
                <w:szCs w:val="28"/>
              </w:rPr>
              <w:t>2027 рік</w:t>
            </w:r>
          </w:p>
        </w:tc>
        <w:tc>
          <w:tcPr>
            <w:tcW w:w="1832" w:type="dxa"/>
            <w:vAlign w:val="center"/>
          </w:tcPr>
          <w:p w:rsidR="00757D30" w:rsidRPr="004C6F35" w:rsidRDefault="00757D30" w:rsidP="00757D30">
            <w:pPr>
              <w:pStyle w:val="afb"/>
              <w:spacing w:before="0"/>
              <w:ind w:firstLine="0"/>
              <w:jc w:val="center"/>
              <w:rPr>
                <w:rFonts w:ascii="Times New Roman" w:hAnsi="Times New Roman"/>
                <w:b/>
                <w:bCs/>
                <w:sz w:val="28"/>
                <w:szCs w:val="28"/>
              </w:rPr>
            </w:pPr>
            <w:r w:rsidRPr="004C6F35">
              <w:rPr>
                <w:rFonts w:ascii="Times New Roman" w:hAnsi="Times New Roman"/>
                <w:b/>
                <w:bCs/>
                <w:sz w:val="28"/>
                <w:szCs w:val="28"/>
              </w:rPr>
              <w:t>2028 рік</w:t>
            </w:r>
          </w:p>
        </w:tc>
      </w:tr>
      <w:tr w:rsidR="00757D30" w:rsidRPr="004C6F35" w:rsidTr="00757D30">
        <w:trPr>
          <w:trHeight w:val="581"/>
        </w:trPr>
        <w:tc>
          <w:tcPr>
            <w:tcW w:w="9877" w:type="dxa"/>
            <w:gridSpan w:val="4"/>
            <w:vAlign w:val="center"/>
          </w:tcPr>
          <w:p w:rsidR="00757D30" w:rsidRPr="004C6F35" w:rsidRDefault="00757D30" w:rsidP="00757D30">
            <w:pPr>
              <w:pStyle w:val="afb"/>
              <w:spacing w:before="0"/>
              <w:ind w:firstLine="0"/>
              <w:jc w:val="center"/>
              <w:rPr>
                <w:rFonts w:ascii="Times New Roman" w:hAnsi="Times New Roman"/>
                <w:b/>
                <w:bCs/>
                <w:sz w:val="28"/>
                <w:szCs w:val="28"/>
              </w:rPr>
            </w:pPr>
            <w:r w:rsidRPr="004C6F35">
              <w:rPr>
                <w:rFonts w:ascii="Times New Roman" w:hAnsi="Times New Roman"/>
                <w:b/>
                <w:bCs/>
                <w:sz w:val="28"/>
                <w:szCs w:val="28"/>
              </w:rPr>
              <w:t>Міжбюджетні трансферти, які надходять з державного бюджету</w:t>
            </w:r>
          </w:p>
        </w:tc>
      </w:tr>
      <w:tr w:rsidR="00757D30" w:rsidRPr="004C6F35" w:rsidTr="00757D30">
        <w:trPr>
          <w:trHeight w:val="473"/>
        </w:trPr>
        <w:tc>
          <w:tcPr>
            <w:tcW w:w="4523" w:type="dxa"/>
            <w:vAlign w:val="center"/>
          </w:tcPr>
          <w:p w:rsidR="00757D30" w:rsidRPr="004C6F35" w:rsidRDefault="00757D30" w:rsidP="00757D30">
            <w:pPr>
              <w:pStyle w:val="afb"/>
              <w:spacing w:before="0"/>
              <w:ind w:firstLine="0"/>
              <w:jc w:val="center"/>
              <w:rPr>
                <w:rFonts w:ascii="Times New Roman" w:hAnsi="Times New Roman"/>
                <w:sz w:val="28"/>
                <w:szCs w:val="28"/>
              </w:rPr>
            </w:pPr>
            <w:r w:rsidRPr="004C6F35">
              <w:rPr>
                <w:rFonts w:ascii="Times New Roman" w:hAnsi="Times New Roman"/>
                <w:sz w:val="28"/>
                <w:szCs w:val="28"/>
              </w:rPr>
              <w:t>Базова дотація</w:t>
            </w:r>
          </w:p>
        </w:tc>
        <w:tc>
          <w:tcPr>
            <w:tcW w:w="1659" w:type="dxa"/>
            <w:vAlign w:val="center"/>
          </w:tcPr>
          <w:p w:rsidR="00757D30" w:rsidRPr="004C6F35" w:rsidRDefault="00757D30" w:rsidP="00757D30">
            <w:pPr>
              <w:pStyle w:val="afb"/>
              <w:spacing w:before="0"/>
              <w:ind w:firstLine="0"/>
              <w:jc w:val="center"/>
              <w:rPr>
                <w:rFonts w:ascii="Times New Roman" w:hAnsi="Times New Roman"/>
                <w:sz w:val="28"/>
                <w:szCs w:val="28"/>
              </w:rPr>
            </w:pPr>
            <w:r w:rsidRPr="004C6F35">
              <w:rPr>
                <w:rFonts w:ascii="Times New Roman" w:hAnsi="Times New Roman"/>
                <w:sz w:val="28"/>
                <w:szCs w:val="28"/>
              </w:rPr>
              <w:t>89 868 300</w:t>
            </w:r>
          </w:p>
        </w:tc>
        <w:tc>
          <w:tcPr>
            <w:tcW w:w="1863" w:type="dxa"/>
            <w:vAlign w:val="center"/>
          </w:tcPr>
          <w:p w:rsidR="00757D30" w:rsidRPr="004C6F35" w:rsidRDefault="00757D30" w:rsidP="00757D30">
            <w:pPr>
              <w:pStyle w:val="afb"/>
              <w:spacing w:before="0"/>
              <w:ind w:firstLine="0"/>
              <w:jc w:val="center"/>
              <w:rPr>
                <w:rFonts w:ascii="Times New Roman" w:hAnsi="Times New Roman"/>
                <w:sz w:val="28"/>
                <w:szCs w:val="28"/>
              </w:rPr>
            </w:pPr>
            <w:r w:rsidRPr="004C6F35">
              <w:rPr>
                <w:rFonts w:ascii="Times New Roman" w:hAnsi="Times New Roman"/>
                <w:sz w:val="28"/>
                <w:szCs w:val="28"/>
              </w:rPr>
              <w:t>88 799 700</w:t>
            </w:r>
          </w:p>
        </w:tc>
        <w:tc>
          <w:tcPr>
            <w:tcW w:w="1832" w:type="dxa"/>
            <w:vAlign w:val="center"/>
          </w:tcPr>
          <w:p w:rsidR="00757D30" w:rsidRPr="004C6F35" w:rsidRDefault="00757D30" w:rsidP="00757D30">
            <w:pPr>
              <w:pStyle w:val="afb"/>
              <w:spacing w:before="0"/>
              <w:ind w:firstLine="0"/>
              <w:jc w:val="center"/>
              <w:rPr>
                <w:rFonts w:ascii="Times New Roman" w:hAnsi="Times New Roman"/>
                <w:sz w:val="28"/>
                <w:szCs w:val="28"/>
              </w:rPr>
            </w:pPr>
            <w:r w:rsidRPr="004C6F35">
              <w:rPr>
                <w:rFonts w:ascii="Times New Roman" w:hAnsi="Times New Roman"/>
                <w:sz w:val="28"/>
                <w:szCs w:val="28"/>
              </w:rPr>
              <w:t>149 261 600</w:t>
            </w:r>
          </w:p>
        </w:tc>
      </w:tr>
      <w:tr w:rsidR="00757D30" w:rsidRPr="004C6F35" w:rsidTr="00757D30">
        <w:trPr>
          <w:trHeight w:val="717"/>
        </w:trPr>
        <w:tc>
          <w:tcPr>
            <w:tcW w:w="4523" w:type="dxa"/>
            <w:vAlign w:val="center"/>
          </w:tcPr>
          <w:p w:rsidR="00757D30" w:rsidRPr="004C6F35" w:rsidRDefault="00757D30" w:rsidP="00757D30">
            <w:pPr>
              <w:pStyle w:val="afb"/>
              <w:spacing w:before="0"/>
              <w:ind w:firstLine="0"/>
              <w:jc w:val="center"/>
              <w:rPr>
                <w:rFonts w:ascii="Times New Roman" w:hAnsi="Times New Roman"/>
                <w:sz w:val="28"/>
                <w:szCs w:val="28"/>
              </w:rPr>
            </w:pPr>
            <w:r w:rsidRPr="004C6F35">
              <w:rPr>
                <w:rFonts w:ascii="Times New Roman" w:hAnsi="Times New Roman"/>
                <w:sz w:val="28"/>
                <w:szCs w:val="28"/>
              </w:rPr>
              <w:t>Освітня субвенція державного бюджету місцевим бюджетам </w:t>
            </w:r>
          </w:p>
        </w:tc>
        <w:tc>
          <w:tcPr>
            <w:tcW w:w="1659" w:type="dxa"/>
            <w:vAlign w:val="center"/>
          </w:tcPr>
          <w:p w:rsidR="00757D30" w:rsidRPr="004C6F35" w:rsidRDefault="00757D30" w:rsidP="00757D30">
            <w:pPr>
              <w:pStyle w:val="afb"/>
              <w:spacing w:before="0"/>
              <w:ind w:firstLine="0"/>
              <w:jc w:val="center"/>
              <w:rPr>
                <w:rFonts w:ascii="Times New Roman" w:hAnsi="Times New Roman"/>
                <w:sz w:val="28"/>
                <w:szCs w:val="28"/>
              </w:rPr>
            </w:pPr>
            <w:r w:rsidRPr="004C6F35">
              <w:rPr>
                <w:rFonts w:ascii="Times New Roman" w:hAnsi="Times New Roman"/>
                <w:sz w:val="28"/>
                <w:szCs w:val="28"/>
              </w:rPr>
              <w:t xml:space="preserve">227 175 200 </w:t>
            </w:r>
          </w:p>
        </w:tc>
        <w:tc>
          <w:tcPr>
            <w:tcW w:w="1863" w:type="dxa"/>
            <w:vAlign w:val="center"/>
          </w:tcPr>
          <w:p w:rsidR="00757D30" w:rsidRPr="004C6F35" w:rsidRDefault="00757D30" w:rsidP="00757D30">
            <w:pPr>
              <w:pStyle w:val="afb"/>
              <w:spacing w:before="0"/>
              <w:ind w:firstLine="0"/>
              <w:jc w:val="center"/>
              <w:rPr>
                <w:rFonts w:ascii="Times New Roman" w:hAnsi="Times New Roman"/>
                <w:sz w:val="28"/>
                <w:szCs w:val="28"/>
              </w:rPr>
            </w:pPr>
            <w:r w:rsidRPr="004C6F35">
              <w:rPr>
                <w:rFonts w:ascii="Times New Roman" w:hAnsi="Times New Roman"/>
                <w:color w:val="000000"/>
                <w:sz w:val="28"/>
                <w:szCs w:val="28"/>
              </w:rPr>
              <w:t>245 113 500</w:t>
            </w:r>
          </w:p>
        </w:tc>
        <w:tc>
          <w:tcPr>
            <w:tcW w:w="1832" w:type="dxa"/>
            <w:vAlign w:val="center"/>
          </w:tcPr>
          <w:p w:rsidR="00757D30" w:rsidRPr="004C6F35" w:rsidRDefault="00757D30" w:rsidP="00757D30">
            <w:pPr>
              <w:pStyle w:val="afb"/>
              <w:spacing w:before="0"/>
              <w:ind w:firstLine="0"/>
              <w:jc w:val="center"/>
              <w:rPr>
                <w:rFonts w:ascii="Times New Roman" w:hAnsi="Times New Roman"/>
                <w:sz w:val="28"/>
                <w:szCs w:val="28"/>
              </w:rPr>
            </w:pPr>
            <w:r w:rsidRPr="004C6F35">
              <w:rPr>
                <w:rFonts w:ascii="Times New Roman" w:hAnsi="Times New Roman"/>
                <w:color w:val="000000"/>
                <w:sz w:val="28"/>
                <w:szCs w:val="28"/>
              </w:rPr>
              <w:t>263 051 900</w:t>
            </w:r>
          </w:p>
        </w:tc>
      </w:tr>
    </w:tbl>
    <w:p w:rsidR="00757D30" w:rsidRPr="004C6F35" w:rsidRDefault="00757D30" w:rsidP="00757D30">
      <w:pPr>
        <w:pStyle w:val="62"/>
        <w:shd w:val="clear" w:color="auto" w:fill="auto"/>
        <w:spacing w:after="257" w:line="280" w:lineRule="exact"/>
        <w:ind w:firstLine="0"/>
      </w:pPr>
    </w:p>
    <w:p w:rsidR="00757D30" w:rsidRPr="004C6F35" w:rsidRDefault="00757D30" w:rsidP="00757D30">
      <w:pPr>
        <w:pStyle w:val="62"/>
        <w:shd w:val="clear" w:color="auto" w:fill="auto"/>
        <w:spacing w:after="257" w:line="280" w:lineRule="exact"/>
        <w:ind w:firstLine="600"/>
        <w:jc w:val="center"/>
      </w:pPr>
      <w:r w:rsidRPr="004C6F35">
        <w:t>VIІI. Інші положення та показники прогнозу бюджету</w:t>
      </w:r>
    </w:p>
    <w:p w:rsidR="00757D30" w:rsidRPr="004C6F35" w:rsidRDefault="00757D30" w:rsidP="00577409">
      <w:pPr>
        <w:ind w:firstLine="600"/>
        <w:jc w:val="both"/>
        <w:rPr>
          <w:sz w:val="28"/>
          <w:szCs w:val="28"/>
        </w:rPr>
      </w:pPr>
      <w:r w:rsidRPr="004C6F35">
        <w:rPr>
          <w:sz w:val="28"/>
          <w:szCs w:val="28"/>
        </w:rPr>
        <w:t>В прогнозі бюджету Калуської міської територіальної громади на 2026- 2028 роки наявні наступні додатки:</w:t>
      </w:r>
    </w:p>
    <w:p w:rsidR="00757D30" w:rsidRPr="004C6F35" w:rsidRDefault="00757D30" w:rsidP="00577409">
      <w:pPr>
        <w:ind w:firstLine="600"/>
        <w:jc w:val="both"/>
        <w:rPr>
          <w:sz w:val="28"/>
          <w:szCs w:val="28"/>
        </w:rPr>
      </w:pPr>
      <w:r w:rsidRPr="004C6F35">
        <w:rPr>
          <w:sz w:val="28"/>
          <w:szCs w:val="28"/>
        </w:rPr>
        <w:t xml:space="preserve">додаток 1 «Загальні показники бюджету»; </w:t>
      </w:r>
    </w:p>
    <w:p w:rsidR="00757D30" w:rsidRPr="004C6F35" w:rsidRDefault="00757D30" w:rsidP="00577409">
      <w:pPr>
        <w:ind w:firstLine="600"/>
        <w:jc w:val="both"/>
        <w:rPr>
          <w:sz w:val="28"/>
          <w:szCs w:val="28"/>
        </w:rPr>
      </w:pPr>
      <w:r w:rsidRPr="004C6F35">
        <w:rPr>
          <w:sz w:val="28"/>
          <w:szCs w:val="28"/>
        </w:rPr>
        <w:t xml:space="preserve">додаток 2 «Показники доходів бюджету»; </w:t>
      </w:r>
    </w:p>
    <w:p w:rsidR="00757D30" w:rsidRPr="004C6F35" w:rsidRDefault="00757D30" w:rsidP="00577409">
      <w:pPr>
        <w:ind w:firstLine="600"/>
        <w:jc w:val="both"/>
        <w:rPr>
          <w:sz w:val="28"/>
          <w:szCs w:val="28"/>
        </w:rPr>
      </w:pPr>
      <w:r w:rsidRPr="004C6F35">
        <w:rPr>
          <w:sz w:val="28"/>
          <w:szCs w:val="28"/>
        </w:rPr>
        <w:t>додаток 3 «Показники фінансування бюджету»;</w:t>
      </w:r>
    </w:p>
    <w:p w:rsidR="00757D30" w:rsidRPr="004C6F35" w:rsidRDefault="00757D30" w:rsidP="00577409">
      <w:pPr>
        <w:ind w:firstLine="600"/>
        <w:jc w:val="both"/>
        <w:rPr>
          <w:sz w:val="28"/>
          <w:szCs w:val="28"/>
        </w:rPr>
      </w:pPr>
      <w:r w:rsidRPr="004C6F35">
        <w:rPr>
          <w:sz w:val="28"/>
          <w:szCs w:val="28"/>
        </w:rPr>
        <w:t xml:space="preserve">додаток 4 «Показники місцевого боргу»; </w:t>
      </w:r>
    </w:p>
    <w:p w:rsidR="00577409" w:rsidRDefault="00757D30" w:rsidP="00577409">
      <w:pPr>
        <w:ind w:firstLine="600"/>
        <w:jc w:val="both"/>
        <w:rPr>
          <w:sz w:val="28"/>
          <w:szCs w:val="28"/>
        </w:rPr>
      </w:pPr>
      <w:r w:rsidRPr="004C6F35">
        <w:rPr>
          <w:sz w:val="28"/>
          <w:szCs w:val="28"/>
        </w:rPr>
        <w:lastRenderedPageBreak/>
        <w:t>додаток 5 «Показники надання місцевих гарантій, обсягу гарантійних зобов’язань та гарантованого Автономною Республікою Крим, обласною радою, міською, селищною чи сільською територіальною громадою боргу»;</w:t>
      </w:r>
    </w:p>
    <w:p w:rsidR="00577409" w:rsidRDefault="00757D30" w:rsidP="00577409">
      <w:pPr>
        <w:ind w:firstLine="600"/>
        <w:jc w:val="both"/>
        <w:rPr>
          <w:sz w:val="28"/>
          <w:szCs w:val="28"/>
        </w:rPr>
      </w:pPr>
      <w:r w:rsidRPr="004C6F35">
        <w:rPr>
          <w:sz w:val="28"/>
          <w:szCs w:val="28"/>
        </w:rPr>
        <w:t>додаток 6 «Граничні показники видатків бюджету та надання кредитів з бюджету головним розпорядникам коштів»;</w:t>
      </w:r>
    </w:p>
    <w:p w:rsidR="00577409" w:rsidRDefault="00757D30" w:rsidP="00577409">
      <w:pPr>
        <w:ind w:firstLine="600"/>
        <w:jc w:val="both"/>
        <w:rPr>
          <w:sz w:val="28"/>
          <w:szCs w:val="28"/>
        </w:rPr>
      </w:pPr>
      <w:r w:rsidRPr="004C6F35">
        <w:rPr>
          <w:sz w:val="28"/>
          <w:szCs w:val="28"/>
        </w:rPr>
        <w:t>додаток 7 «Граничні показники видатків бюджету за Типовою програмною класифікацією видатків та кредитування місцевого бюджету»;</w:t>
      </w:r>
    </w:p>
    <w:p w:rsidR="00577409" w:rsidRDefault="00757D30" w:rsidP="00577409">
      <w:pPr>
        <w:ind w:firstLine="600"/>
        <w:jc w:val="both"/>
        <w:rPr>
          <w:sz w:val="28"/>
          <w:szCs w:val="28"/>
        </w:rPr>
      </w:pPr>
      <w:r w:rsidRPr="004C6F35">
        <w:rPr>
          <w:sz w:val="28"/>
          <w:szCs w:val="28"/>
        </w:rPr>
        <w:t xml:space="preserve">додаток 8 «Граничні показники кредитування бюджету за Типовою програмною класифікацією видатків та кредитування місцевого бюджету» не подається </w:t>
      </w:r>
      <w:proofErr w:type="gramStart"/>
      <w:r w:rsidRPr="004C6F35">
        <w:rPr>
          <w:sz w:val="28"/>
          <w:szCs w:val="28"/>
        </w:rPr>
        <w:t>до прогнозу</w:t>
      </w:r>
      <w:proofErr w:type="gramEnd"/>
      <w:r w:rsidRPr="004C6F35">
        <w:rPr>
          <w:sz w:val="28"/>
          <w:szCs w:val="28"/>
        </w:rPr>
        <w:t>, у зв’язку з відсутністю показників;</w:t>
      </w:r>
    </w:p>
    <w:p w:rsidR="00577409" w:rsidRDefault="00757D30" w:rsidP="00577409">
      <w:pPr>
        <w:ind w:firstLine="600"/>
        <w:jc w:val="both"/>
        <w:rPr>
          <w:sz w:val="28"/>
          <w:szCs w:val="28"/>
        </w:rPr>
      </w:pPr>
      <w:r w:rsidRPr="004C6F35">
        <w:rPr>
          <w:sz w:val="28"/>
          <w:szCs w:val="28"/>
        </w:rPr>
        <w:t>додаток 9 «Обсяг публічних інвестицій на підготовку та реалізацію публічних інвестиційних проектів та програм публічних інвестицій з урахуванням середньострокового плану пріоритетних публічних інвестицій Калуської міської територіальної громади на 2026–2028роки»;</w:t>
      </w:r>
    </w:p>
    <w:p w:rsidR="00577409" w:rsidRDefault="00757D30" w:rsidP="00577409">
      <w:pPr>
        <w:ind w:firstLine="600"/>
        <w:jc w:val="both"/>
        <w:rPr>
          <w:sz w:val="28"/>
          <w:szCs w:val="28"/>
        </w:rPr>
      </w:pPr>
      <w:r w:rsidRPr="004C6F35">
        <w:rPr>
          <w:sz w:val="28"/>
          <w:szCs w:val="28"/>
        </w:rPr>
        <w:t>додаток 10 «Показники міжбюджетних трансфертів з інших бюджетів»;</w:t>
      </w:r>
    </w:p>
    <w:p w:rsidR="00757D30" w:rsidRPr="004C6F35" w:rsidRDefault="00757D30" w:rsidP="00577409">
      <w:pPr>
        <w:ind w:firstLine="600"/>
        <w:jc w:val="both"/>
        <w:rPr>
          <w:sz w:val="28"/>
          <w:szCs w:val="28"/>
        </w:rPr>
      </w:pPr>
      <w:bookmarkStart w:id="13" w:name="_GoBack"/>
      <w:bookmarkEnd w:id="13"/>
      <w:r w:rsidRPr="004C6F35">
        <w:rPr>
          <w:sz w:val="28"/>
          <w:szCs w:val="28"/>
        </w:rPr>
        <w:t>додаток 11 «Показники міжбюджетних трансфертів іншим бюджетам».</w:t>
      </w:r>
    </w:p>
    <w:p w:rsidR="00757D30" w:rsidRPr="004C6F35" w:rsidRDefault="00757D30" w:rsidP="004C6F35">
      <w:pPr>
        <w:tabs>
          <w:tab w:val="left" w:pos="709"/>
        </w:tabs>
        <w:jc w:val="both"/>
        <w:rPr>
          <w:sz w:val="28"/>
          <w:szCs w:val="28"/>
          <w:lang w:val="uk-UA"/>
        </w:rPr>
      </w:pPr>
    </w:p>
    <w:sectPr w:rsidR="00757D30" w:rsidRPr="004C6F35"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BC7" w:rsidRDefault="00D22BC7">
      <w:r>
        <w:separator/>
      </w:r>
    </w:p>
  </w:endnote>
  <w:endnote w:type="continuationSeparator" w:id="0">
    <w:p w:rsidR="00D22BC7" w:rsidRDefault="00D22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David">
    <w:charset w:val="B1"/>
    <w:family w:val="swiss"/>
    <w:pitch w:val="variable"/>
    <w:sig w:usb0="00000801" w:usb1="00000000" w:usb2="00000000" w:usb3="00000000" w:csb0="00000020" w:csb1="00000000"/>
  </w:font>
  <w:font w:name="Garamond">
    <w:panose1 w:val="020204040303010108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Impact">
    <w:panose1 w:val="020B080603090205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BC7" w:rsidRDefault="00D22BC7">
      <w:r>
        <w:separator/>
      </w:r>
    </w:p>
  </w:footnote>
  <w:footnote w:type="continuationSeparator" w:id="0">
    <w:p w:rsidR="00D22BC7" w:rsidRDefault="00D22B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3B2" w:rsidRDefault="00BA33B2">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BA33B2" w:rsidRDefault="00BA33B2">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3B2" w:rsidRDefault="00BA33B2">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577409">
      <w:rPr>
        <w:rStyle w:val="ab"/>
        <w:noProof/>
      </w:rPr>
      <w:t>24</w:t>
    </w:r>
    <w:r>
      <w:rPr>
        <w:rStyle w:val="ab"/>
      </w:rPr>
      <w:fldChar w:fldCharType="end"/>
    </w:r>
  </w:p>
  <w:p w:rsidR="00BA33B2" w:rsidRDefault="00BA33B2">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D86E28"/>
    <w:multiLevelType w:val="multilevel"/>
    <w:tmpl w:val="A0661B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4F26CB"/>
    <w:multiLevelType w:val="multilevel"/>
    <w:tmpl w:val="CFEE81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E33233"/>
    <w:multiLevelType w:val="multilevel"/>
    <w:tmpl w:val="1A7413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7A55A29"/>
    <w:multiLevelType w:val="hybridMultilevel"/>
    <w:tmpl w:val="49E89946"/>
    <w:lvl w:ilvl="0" w:tplc="F22E919A">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2A1513"/>
    <w:multiLevelType w:val="multilevel"/>
    <w:tmpl w:val="41D4AC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A3D6540"/>
    <w:multiLevelType w:val="multilevel"/>
    <w:tmpl w:val="200A8A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EEE66AE"/>
    <w:multiLevelType w:val="multilevel"/>
    <w:tmpl w:val="BE067E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52550BD"/>
    <w:multiLevelType w:val="multilevel"/>
    <w:tmpl w:val="7E92231C"/>
    <w:lvl w:ilvl="0">
      <w:start w:val="1"/>
      <w:numFmt w:val="bullet"/>
      <w:lvlText w:val="-"/>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5"/>
  </w:num>
  <w:num w:numId="3">
    <w:abstractNumId w:val="1"/>
  </w:num>
  <w:num w:numId="4">
    <w:abstractNumId w:val="6"/>
  </w:num>
  <w:num w:numId="5">
    <w:abstractNumId w:val="2"/>
  </w:num>
  <w:num w:numId="6">
    <w:abstractNumId w:val="0"/>
  </w:num>
  <w:num w:numId="7">
    <w:abstractNumId w:val="4"/>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2F83"/>
    <w:rsid w:val="00003543"/>
    <w:rsid w:val="0000373D"/>
    <w:rsid w:val="0000531A"/>
    <w:rsid w:val="00005AE9"/>
    <w:rsid w:val="00005CBD"/>
    <w:rsid w:val="00007AD9"/>
    <w:rsid w:val="00007C70"/>
    <w:rsid w:val="000103DB"/>
    <w:rsid w:val="00011D1B"/>
    <w:rsid w:val="00011FB5"/>
    <w:rsid w:val="0001289A"/>
    <w:rsid w:val="00012C29"/>
    <w:rsid w:val="000138FE"/>
    <w:rsid w:val="00015AA7"/>
    <w:rsid w:val="00015EA8"/>
    <w:rsid w:val="00016CEB"/>
    <w:rsid w:val="00016D92"/>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45C"/>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39B3"/>
    <w:rsid w:val="00043ABC"/>
    <w:rsid w:val="000441ED"/>
    <w:rsid w:val="0004434C"/>
    <w:rsid w:val="00045311"/>
    <w:rsid w:val="00045A9C"/>
    <w:rsid w:val="00046B57"/>
    <w:rsid w:val="00046B6B"/>
    <w:rsid w:val="0004753B"/>
    <w:rsid w:val="00047688"/>
    <w:rsid w:val="000536FF"/>
    <w:rsid w:val="000541A6"/>
    <w:rsid w:val="00055D9C"/>
    <w:rsid w:val="000564E6"/>
    <w:rsid w:val="000569E4"/>
    <w:rsid w:val="00056BD4"/>
    <w:rsid w:val="00056D61"/>
    <w:rsid w:val="00057F0B"/>
    <w:rsid w:val="0006100A"/>
    <w:rsid w:val="00061454"/>
    <w:rsid w:val="000619A4"/>
    <w:rsid w:val="000619F6"/>
    <w:rsid w:val="0006316A"/>
    <w:rsid w:val="000643B8"/>
    <w:rsid w:val="00064715"/>
    <w:rsid w:val="000653B7"/>
    <w:rsid w:val="000658C7"/>
    <w:rsid w:val="000673BB"/>
    <w:rsid w:val="0006766E"/>
    <w:rsid w:val="000713F3"/>
    <w:rsid w:val="00072290"/>
    <w:rsid w:val="00072375"/>
    <w:rsid w:val="0007276D"/>
    <w:rsid w:val="00073279"/>
    <w:rsid w:val="000746B6"/>
    <w:rsid w:val="00074A7D"/>
    <w:rsid w:val="00074B82"/>
    <w:rsid w:val="000753DB"/>
    <w:rsid w:val="00075694"/>
    <w:rsid w:val="0007643F"/>
    <w:rsid w:val="00076BF2"/>
    <w:rsid w:val="00077204"/>
    <w:rsid w:val="000778BB"/>
    <w:rsid w:val="000805CD"/>
    <w:rsid w:val="00080865"/>
    <w:rsid w:val="0008235A"/>
    <w:rsid w:val="000825F6"/>
    <w:rsid w:val="0008289C"/>
    <w:rsid w:val="000833FB"/>
    <w:rsid w:val="00083D2A"/>
    <w:rsid w:val="0008402B"/>
    <w:rsid w:val="00084900"/>
    <w:rsid w:val="00084998"/>
    <w:rsid w:val="00084CEA"/>
    <w:rsid w:val="00084ED1"/>
    <w:rsid w:val="00085CF5"/>
    <w:rsid w:val="00085FC7"/>
    <w:rsid w:val="00086842"/>
    <w:rsid w:val="000905D9"/>
    <w:rsid w:val="00091C67"/>
    <w:rsid w:val="0009280D"/>
    <w:rsid w:val="000939D5"/>
    <w:rsid w:val="0009454C"/>
    <w:rsid w:val="00094DAB"/>
    <w:rsid w:val="000958B1"/>
    <w:rsid w:val="00096376"/>
    <w:rsid w:val="00096733"/>
    <w:rsid w:val="00096CBE"/>
    <w:rsid w:val="000972C0"/>
    <w:rsid w:val="000973FE"/>
    <w:rsid w:val="0009795E"/>
    <w:rsid w:val="000A019D"/>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534D"/>
    <w:rsid w:val="000B5EC7"/>
    <w:rsid w:val="000B6ED5"/>
    <w:rsid w:val="000C0224"/>
    <w:rsid w:val="000C1B16"/>
    <w:rsid w:val="000C2837"/>
    <w:rsid w:val="000C3B08"/>
    <w:rsid w:val="000C3B6D"/>
    <w:rsid w:val="000C42F9"/>
    <w:rsid w:val="000C433E"/>
    <w:rsid w:val="000C4926"/>
    <w:rsid w:val="000C684D"/>
    <w:rsid w:val="000C7B2D"/>
    <w:rsid w:val="000C7CD7"/>
    <w:rsid w:val="000C7E1F"/>
    <w:rsid w:val="000D087B"/>
    <w:rsid w:val="000D0F46"/>
    <w:rsid w:val="000D270D"/>
    <w:rsid w:val="000D29C5"/>
    <w:rsid w:val="000D3436"/>
    <w:rsid w:val="000D3E8C"/>
    <w:rsid w:val="000D4803"/>
    <w:rsid w:val="000D4AE2"/>
    <w:rsid w:val="000D6D10"/>
    <w:rsid w:val="000E059D"/>
    <w:rsid w:val="000E284A"/>
    <w:rsid w:val="000E49E9"/>
    <w:rsid w:val="000F016F"/>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216BC"/>
    <w:rsid w:val="00121FDD"/>
    <w:rsid w:val="00122508"/>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325"/>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5136"/>
    <w:rsid w:val="001473C1"/>
    <w:rsid w:val="00150BD2"/>
    <w:rsid w:val="00152DF8"/>
    <w:rsid w:val="001530EA"/>
    <w:rsid w:val="00153D44"/>
    <w:rsid w:val="00153DD1"/>
    <w:rsid w:val="00154C03"/>
    <w:rsid w:val="001561C9"/>
    <w:rsid w:val="001577E0"/>
    <w:rsid w:val="00160B01"/>
    <w:rsid w:val="00160BE8"/>
    <w:rsid w:val="001612EC"/>
    <w:rsid w:val="001654D5"/>
    <w:rsid w:val="00165FC5"/>
    <w:rsid w:val="00171801"/>
    <w:rsid w:val="00171BBB"/>
    <w:rsid w:val="00172209"/>
    <w:rsid w:val="00172EA2"/>
    <w:rsid w:val="0017350B"/>
    <w:rsid w:val="0017384B"/>
    <w:rsid w:val="00173910"/>
    <w:rsid w:val="00176A56"/>
    <w:rsid w:val="00176BE8"/>
    <w:rsid w:val="00176C3C"/>
    <w:rsid w:val="0017750A"/>
    <w:rsid w:val="00177F8D"/>
    <w:rsid w:val="001803D6"/>
    <w:rsid w:val="00180439"/>
    <w:rsid w:val="00183200"/>
    <w:rsid w:val="001835A3"/>
    <w:rsid w:val="00183B16"/>
    <w:rsid w:val="00184A54"/>
    <w:rsid w:val="00184AB0"/>
    <w:rsid w:val="0018534A"/>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42F4"/>
    <w:rsid w:val="001959C9"/>
    <w:rsid w:val="00196D44"/>
    <w:rsid w:val="00196E84"/>
    <w:rsid w:val="001A02AF"/>
    <w:rsid w:val="001A2877"/>
    <w:rsid w:val="001A28C3"/>
    <w:rsid w:val="001A3585"/>
    <w:rsid w:val="001A37FE"/>
    <w:rsid w:val="001A3824"/>
    <w:rsid w:val="001A757E"/>
    <w:rsid w:val="001A7CA1"/>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5FDC"/>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50B"/>
    <w:rsid w:val="00230834"/>
    <w:rsid w:val="00231256"/>
    <w:rsid w:val="00231BC8"/>
    <w:rsid w:val="0023221A"/>
    <w:rsid w:val="00233093"/>
    <w:rsid w:val="0023312B"/>
    <w:rsid w:val="00234B7F"/>
    <w:rsid w:val="00234EF9"/>
    <w:rsid w:val="00235AD3"/>
    <w:rsid w:val="00235BA1"/>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98F"/>
    <w:rsid w:val="00250C77"/>
    <w:rsid w:val="002513D9"/>
    <w:rsid w:val="00251E35"/>
    <w:rsid w:val="00255076"/>
    <w:rsid w:val="00257C9D"/>
    <w:rsid w:val="00257FB0"/>
    <w:rsid w:val="0026109A"/>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521B"/>
    <w:rsid w:val="00275764"/>
    <w:rsid w:val="002766D8"/>
    <w:rsid w:val="002805EE"/>
    <w:rsid w:val="0028160F"/>
    <w:rsid w:val="002816BC"/>
    <w:rsid w:val="00282A1D"/>
    <w:rsid w:val="00282F97"/>
    <w:rsid w:val="002842C2"/>
    <w:rsid w:val="002847CE"/>
    <w:rsid w:val="00284FC4"/>
    <w:rsid w:val="00285262"/>
    <w:rsid w:val="0028756A"/>
    <w:rsid w:val="00290560"/>
    <w:rsid w:val="00291A33"/>
    <w:rsid w:val="00292958"/>
    <w:rsid w:val="002935F3"/>
    <w:rsid w:val="00294ED6"/>
    <w:rsid w:val="002950BF"/>
    <w:rsid w:val="002A109A"/>
    <w:rsid w:val="002A11C4"/>
    <w:rsid w:val="002A2625"/>
    <w:rsid w:val="002A2959"/>
    <w:rsid w:val="002A2D9F"/>
    <w:rsid w:val="002A3775"/>
    <w:rsid w:val="002A3D8B"/>
    <w:rsid w:val="002A4353"/>
    <w:rsid w:val="002A53CE"/>
    <w:rsid w:val="002A5AD3"/>
    <w:rsid w:val="002A6E06"/>
    <w:rsid w:val="002A7133"/>
    <w:rsid w:val="002B05A6"/>
    <w:rsid w:val="002B065B"/>
    <w:rsid w:val="002B1215"/>
    <w:rsid w:val="002B1CAB"/>
    <w:rsid w:val="002B26D0"/>
    <w:rsid w:val="002B3802"/>
    <w:rsid w:val="002B3CE4"/>
    <w:rsid w:val="002B4B69"/>
    <w:rsid w:val="002B57FD"/>
    <w:rsid w:val="002B5C07"/>
    <w:rsid w:val="002B61B3"/>
    <w:rsid w:val="002B65C2"/>
    <w:rsid w:val="002B688F"/>
    <w:rsid w:val="002B7F28"/>
    <w:rsid w:val="002C1252"/>
    <w:rsid w:val="002C1268"/>
    <w:rsid w:val="002C1C4F"/>
    <w:rsid w:val="002C2FE5"/>
    <w:rsid w:val="002C4C61"/>
    <w:rsid w:val="002C64A5"/>
    <w:rsid w:val="002D01B8"/>
    <w:rsid w:val="002D248F"/>
    <w:rsid w:val="002D2B7F"/>
    <w:rsid w:val="002D346B"/>
    <w:rsid w:val="002D39F5"/>
    <w:rsid w:val="002D3AF3"/>
    <w:rsid w:val="002D4710"/>
    <w:rsid w:val="002D4FAA"/>
    <w:rsid w:val="002D6A10"/>
    <w:rsid w:val="002D7902"/>
    <w:rsid w:val="002D7AA1"/>
    <w:rsid w:val="002D7DA6"/>
    <w:rsid w:val="002E18F8"/>
    <w:rsid w:val="002E2713"/>
    <w:rsid w:val="002E49AA"/>
    <w:rsid w:val="002E4CE1"/>
    <w:rsid w:val="002E52FF"/>
    <w:rsid w:val="002E6A58"/>
    <w:rsid w:val="002E70DC"/>
    <w:rsid w:val="002E7225"/>
    <w:rsid w:val="002F0D98"/>
    <w:rsid w:val="002F1890"/>
    <w:rsid w:val="002F1E34"/>
    <w:rsid w:val="002F2129"/>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515A"/>
    <w:rsid w:val="00306769"/>
    <w:rsid w:val="003067D4"/>
    <w:rsid w:val="00306E67"/>
    <w:rsid w:val="00310222"/>
    <w:rsid w:val="003102B3"/>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4559"/>
    <w:rsid w:val="003248C2"/>
    <w:rsid w:val="003255AF"/>
    <w:rsid w:val="003255E5"/>
    <w:rsid w:val="0032637F"/>
    <w:rsid w:val="00327091"/>
    <w:rsid w:val="0033083A"/>
    <w:rsid w:val="003308FE"/>
    <w:rsid w:val="0033115C"/>
    <w:rsid w:val="00332F0A"/>
    <w:rsid w:val="00333498"/>
    <w:rsid w:val="00334EE6"/>
    <w:rsid w:val="0033531D"/>
    <w:rsid w:val="003365D8"/>
    <w:rsid w:val="003365F3"/>
    <w:rsid w:val="00340673"/>
    <w:rsid w:val="003416EF"/>
    <w:rsid w:val="003421CF"/>
    <w:rsid w:val="003434D3"/>
    <w:rsid w:val="00343779"/>
    <w:rsid w:val="00343D53"/>
    <w:rsid w:val="00344A98"/>
    <w:rsid w:val="00344B9B"/>
    <w:rsid w:val="00345D93"/>
    <w:rsid w:val="003461A9"/>
    <w:rsid w:val="003468CD"/>
    <w:rsid w:val="00347A3E"/>
    <w:rsid w:val="00347F15"/>
    <w:rsid w:val="00350904"/>
    <w:rsid w:val="00352093"/>
    <w:rsid w:val="0035323F"/>
    <w:rsid w:val="003538EA"/>
    <w:rsid w:val="00353BDE"/>
    <w:rsid w:val="0035465C"/>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61E"/>
    <w:rsid w:val="00375C55"/>
    <w:rsid w:val="00376263"/>
    <w:rsid w:val="003801FD"/>
    <w:rsid w:val="00381342"/>
    <w:rsid w:val="0038171F"/>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53B8"/>
    <w:rsid w:val="0039777C"/>
    <w:rsid w:val="0039791F"/>
    <w:rsid w:val="003A1FAC"/>
    <w:rsid w:val="003A22BD"/>
    <w:rsid w:val="003A32A2"/>
    <w:rsid w:val="003A33A9"/>
    <w:rsid w:val="003A4647"/>
    <w:rsid w:val="003A4872"/>
    <w:rsid w:val="003A4C57"/>
    <w:rsid w:val="003A5AAF"/>
    <w:rsid w:val="003A5C08"/>
    <w:rsid w:val="003A5ED6"/>
    <w:rsid w:val="003A6303"/>
    <w:rsid w:val="003A710C"/>
    <w:rsid w:val="003A7E6D"/>
    <w:rsid w:val="003A7F91"/>
    <w:rsid w:val="003B189D"/>
    <w:rsid w:val="003B1C64"/>
    <w:rsid w:val="003B1F2D"/>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3AFA"/>
    <w:rsid w:val="003C3CA2"/>
    <w:rsid w:val="003C43C7"/>
    <w:rsid w:val="003C4DFF"/>
    <w:rsid w:val="003C5892"/>
    <w:rsid w:val="003C6A04"/>
    <w:rsid w:val="003C6B98"/>
    <w:rsid w:val="003C6BFC"/>
    <w:rsid w:val="003C6F5E"/>
    <w:rsid w:val="003C728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3D0A"/>
    <w:rsid w:val="003E430B"/>
    <w:rsid w:val="003E4B88"/>
    <w:rsid w:val="003E5C39"/>
    <w:rsid w:val="003E5CD5"/>
    <w:rsid w:val="003E5E97"/>
    <w:rsid w:val="003E71EC"/>
    <w:rsid w:val="003E7986"/>
    <w:rsid w:val="003F139B"/>
    <w:rsid w:val="003F22F7"/>
    <w:rsid w:val="003F26A3"/>
    <w:rsid w:val="003F3B29"/>
    <w:rsid w:val="003F420E"/>
    <w:rsid w:val="003F54E8"/>
    <w:rsid w:val="003F633B"/>
    <w:rsid w:val="003F6524"/>
    <w:rsid w:val="003F6766"/>
    <w:rsid w:val="003F6A17"/>
    <w:rsid w:val="003F7775"/>
    <w:rsid w:val="003F7CE1"/>
    <w:rsid w:val="00400380"/>
    <w:rsid w:val="00400B19"/>
    <w:rsid w:val="00400CC3"/>
    <w:rsid w:val="0040113D"/>
    <w:rsid w:val="004015C6"/>
    <w:rsid w:val="004022C6"/>
    <w:rsid w:val="00402D18"/>
    <w:rsid w:val="00403234"/>
    <w:rsid w:val="004034CA"/>
    <w:rsid w:val="00403A11"/>
    <w:rsid w:val="00404B2C"/>
    <w:rsid w:val="00405DD3"/>
    <w:rsid w:val="0040639F"/>
    <w:rsid w:val="0040651D"/>
    <w:rsid w:val="00406849"/>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C75"/>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2BFD"/>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4DFF"/>
    <w:rsid w:val="00476090"/>
    <w:rsid w:val="00476579"/>
    <w:rsid w:val="00477637"/>
    <w:rsid w:val="00480562"/>
    <w:rsid w:val="00480801"/>
    <w:rsid w:val="00480BC8"/>
    <w:rsid w:val="00481CE9"/>
    <w:rsid w:val="004824AB"/>
    <w:rsid w:val="004835D9"/>
    <w:rsid w:val="004848F1"/>
    <w:rsid w:val="00485350"/>
    <w:rsid w:val="004863EA"/>
    <w:rsid w:val="0048688B"/>
    <w:rsid w:val="00487410"/>
    <w:rsid w:val="00487F1B"/>
    <w:rsid w:val="004900BE"/>
    <w:rsid w:val="004909C0"/>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6879"/>
    <w:rsid w:val="004A6BE4"/>
    <w:rsid w:val="004A7773"/>
    <w:rsid w:val="004A7B1D"/>
    <w:rsid w:val="004A7DDF"/>
    <w:rsid w:val="004B09B3"/>
    <w:rsid w:val="004B2431"/>
    <w:rsid w:val="004B2614"/>
    <w:rsid w:val="004B2E11"/>
    <w:rsid w:val="004B3764"/>
    <w:rsid w:val="004B48BD"/>
    <w:rsid w:val="004B4B2C"/>
    <w:rsid w:val="004B575F"/>
    <w:rsid w:val="004B6887"/>
    <w:rsid w:val="004B6A81"/>
    <w:rsid w:val="004B78B6"/>
    <w:rsid w:val="004C03A4"/>
    <w:rsid w:val="004C166D"/>
    <w:rsid w:val="004C2B9C"/>
    <w:rsid w:val="004C329D"/>
    <w:rsid w:val="004C34CA"/>
    <w:rsid w:val="004C4F30"/>
    <w:rsid w:val="004C6F35"/>
    <w:rsid w:val="004D0141"/>
    <w:rsid w:val="004D062A"/>
    <w:rsid w:val="004D1951"/>
    <w:rsid w:val="004D1B5A"/>
    <w:rsid w:val="004D4AEC"/>
    <w:rsid w:val="004D5222"/>
    <w:rsid w:val="004D529B"/>
    <w:rsid w:val="004D695A"/>
    <w:rsid w:val="004D6F61"/>
    <w:rsid w:val="004E02B0"/>
    <w:rsid w:val="004E08C5"/>
    <w:rsid w:val="004E1960"/>
    <w:rsid w:val="004E21CA"/>
    <w:rsid w:val="004E247B"/>
    <w:rsid w:val="004E342C"/>
    <w:rsid w:val="004E3C53"/>
    <w:rsid w:val="004E53AA"/>
    <w:rsid w:val="004E5A03"/>
    <w:rsid w:val="004E6C5E"/>
    <w:rsid w:val="004E6DCF"/>
    <w:rsid w:val="004E7E95"/>
    <w:rsid w:val="004F120E"/>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D1A"/>
    <w:rsid w:val="0051039D"/>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27FD8"/>
    <w:rsid w:val="005313CC"/>
    <w:rsid w:val="00531EB3"/>
    <w:rsid w:val="0053224E"/>
    <w:rsid w:val="00532EE3"/>
    <w:rsid w:val="00532FF0"/>
    <w:rsid w:val="00532FF5"/>
    <w:rsid w:val="005332C1"/>
    <w:rsid w:val="005340CA"/>
    <w:rsid w:val="005344FD"/>
    <w:rsid w:val="005364AE"/>
    <w:rsid w:val="0053679B"/>
    <w:rsid w:val="0053698B"/>
    <w:rsid w:val="00536EDE"/>
    <w:rsid w:val="005370F1"/>
    <w:rsid w:val="00537298"/>
    <w:rsid w:val="00540572"/>
    <w:rsid w:val="005419A0"/>
    <w:rsid w:val="00541C95"/>
    <w:rsid w:val="00542392"/>
    <w:rsid w:val="00544A4E"/>
    <w:rsid w:val="00544B4A"/>
    <w:rsid w:val="0054509C"/>
    <w:rsid w:val="00551048"/>
    <w:rsid w:val="005514A9"/>
    <w:rsid w:val="005518CB"/>
    <w:rsid w:val="00551BFF"/>
    <w:rsid w:val="00553AA2"/>
    <w:rsid w:val="005540BD"/>
    <w:rsid w:val="00555B5B"/>
    <w:rsid w:val="00555B96"/>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559C"/>
    <w:rsid w:val="0057566D"/>
    <w:rsid w:val="005756C9"/>
    <w:rsid w:val="00575F29"/>
    <w:rsid w:val="00577409"/>
    <w:rsid w:val="0057749B"/>
    <w:rsid w:val="0058023C"/>
    <w:rsid w:val="005814D9"/>
    <w:rsid w:val="005817B3"/>
    <w:rsid w:val="00583444"/>
    <w:rsid w:val="005837BA"/>
    <w:rsid w:val="00584514"/>
    <w:rsid w:val="005856AE"/>
    <w:rsid w:val="00585A84"/>
    <w:rsid w:val="0058649A"/>
    <w:rsid w:val="005865AF"/>
    <w:rsid w:val="00587A9F"/>
    <w:rsid w:val="005900A1"/>
    <w:rsid w:val="005925FE"/>
    <w:rsid w:val="00592AE4"/>
    <w:rsid w:val="00593192"/>
    <w:rsid w:val="005936EA"/>
    <w:rsid w:val="00594415"/>
    <w:rsid w:val="00594681"/>
    <w:rsid w:val="00596607"/>
    <w:rsid w:val="00597FC9"/>
    <w:rsid w:val="005A050E"/>
    <w:rsid w:val="005A2434"/>
    <w:rsid w:val="005A27DE"/>
    <w:rsid w:val="005A5DE2"/>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6630"/>
    <w:rsid w:val="005E6762"/>
    <w:rsid w:val="005E6E7D"/>
    <w:rsid w:val="005E7494"/>
    <w:rsid w:val="005F17CB"/>
    <w:rsid w:val="005F22BA"/>
    <w:rsid w:val="005F2A0E"/>
    <w:rsid w:val="005F43DD"/>
    <w:rsid w:val="005F451F"/>
    <w:rsid w:val="005F7B5C"/>
    <w:rsid w:val="005F7D1B"/>
    <w:rsid w:val="0060084A"/>
    <w:rsid w:val="006009DD"/>
    <w:rsid w:val="00602919"/>
    <w:rsid w:val="006052D1"/>
    <w:rsid w:val="00606913"/>
    <w:rsid w:val="00606E30"/>
    <w:rsid w:val="00606FF4"/>
    <w:rsid w:val="00607597"/>
    <w:rsid w:val="0060760B"/>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65E5"/>
    <w:rsid w:val="00626D97"/>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3B41"/>
    <w:rsid w:val="006453CA"/>
    <w:rsid w:val="006458DE"/>
    <w:rsid w:val="006466ED"/>
    <w:rsid w:val="00646DB8"/>
    <w:rsid w:val="00646E24"/>
    <w:rsid w:val="006503B8"/>
    <w:rsid w:val="0065122C"/>
    <w:rsid w:val="00651270"/>
    <w:rsid w:val="00651B53"/>
    <w:rsid w:val="0065371A"/>
    <w:rsid w:val="00655085"/>
    <w:rsid w:val="00655160"/>
    <w:rsid w:val="006574BC"/>
    <w:rsid w:val="006578FA"/>
    <w:rsid w:val="00657A48"/>
    <w:rsid w:val="00661477"/>
    <w:rsid w:val="00661758"/>
    <w:rsid w:val="0066186B"/>
    <w:rsid w:val="00662DA3"/>
    <w:rsid w:val="00664ACA"/>
    <w:rsid w:val="006659A3"/>
    <w:rsid w:val="0066655E"/>
    <w:rsid w:val="00670A58"/>
    <w:rsid w:val="00670AFB"/>
    <w:rsid w:val="006713DD"/>
    <w:rsid w:val="006716DC"/>
    <w:rsid w:val="00671C1B"/>
    <w:rsid w:val="0067252D"/>
    <w:rsid w:val="006727CD"/>
    <w:rsid w:val="006731C9"/>
    <w:rsid w:val="00673F46"/>
    <w:rsid w:val="0067441B"/>
    <w:rsid w:val="00675895"/>
    <w:rsid w:val="006762F6"/>
    <w:rsid w:val="00676E3D"/>
    <w:rsid w:val="00680B90"/>
    <w:rsid w:val="00680E7E"/>
    <w:rsid w:val="00682601"/>
    <w:rsid w:val="00682A0E"/>
    <w:rsid w:val="00682C12"/>
    <w:rsid w:val="00682C3B"/>
    <w:rsid w:val="00682F85"/>
    <w:rsid w:val="00683797"/>
    <w:rsid w:val="00683A26"/>
    <w:rsid w:val="006857D6"/>
    <w:rsid w:val="00685B0B"/>
    <w:rsid w:val="00686E9D"/>
    <w:rsid w:val="00687058"/>
    <w:rsid w:val="006919D5"/>
    <w:rsid w:val="00692CCC"/>
    <w:rsid w:val="00692DB2"/>
    <w:rsid w:val="00693224"/>
    <w:rsid w:val="00694685"/>
    <w:rsid w:val="00694775"/>
    <w:rsid w:val="00695429"/>
    <w:rsid w:val="006954DE"/>
    <w:rsid w:val="00696B5C"/>
    <w:rsid w:val="006973A8"/>
    <w:rsid w:val="00697883"/>
    <w:rsid w:val="00697C5F"/>
    <w:rsid w:val="006A11A5"/>
    <w:rsid w:val="006A258B"/>
    <w:rsid w:val="006A37D9"/>
    <w:rsid w:val="006A3B8D"/>
    <w:rsid w:val="006A3CD6"/>
    <w:rsid w:val="006A40A4"/>
    <w:rsid w:val="006A467C"/>
    <w:rsid w:val="006A49B3"/>
    <w:rsid w:val="006A5B5E"/>
    <w:rsid w:val="006A5B8C"/>
    <w:rsid w:val="006A6CF8"/>
    <w:rsid w:val="006A6E4A"/>
    <w:rsid w:val="006A76EF"/>
    <w:rsid w:val="006B03E0"/>
    <w:rsid w:val="006B300B"/>
    <w:rsid w:val="006B3EE8"/>
    <w:rsid w:val="006B41DC"/>
    <w:rsid w:val="006B42AB"/>
    <w:rsid w:val="006B4EC7"/>
    <w:rsid w:val="006B56E9"/>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A4A"/>
    <w:rsid w:val="006D70CA"/>
    <w:rsid w:val="006D7108"/>
    <w:rsid w:val="006D77CA"/>
    <w:rsid w:val="006E1438"/>
    <w:rsid w:val="006E1732"/>
    <w:rsid w:val="006E1A58"/>
    <w:rsid w:val="006E3562"/>
    <w:rsid w:val="006E43AC"/>
    <w:rsid w:val="006E4D60"/>
    <w:rsid w:val="006E54A8"/>
    <w:rsid w:val="006E5DEC"/>
    <w:rsid w:val="006E68AF"/>
    <w:rsid w:val="006E7982"/>
    <w:rsid w:val="006F0597"/>
    <w:rsid w:val="006F2C6E"/>
    <w:rsid w:val="006F3819"/>
    <w:rsid w:val="006F49A8"/>
    <w:rsid w:val="006F49C0"/>
    <w:rsid w:val="006F49DD"/>
    <w:rsid w:val="006F75C0"/>
    <w:rsid w:val="006F771D"/>
    <w:rsid w:val="00702032"/>
    <w:rsid w:val="007026B3"/>
    <w:rsid w:val="00702735"/>
    <w:rsid w:val="0070302E"/>
    <w:rsid w:val="00705A82"/>
    <w:rsid w:val="0070697F"/>
    <w:rsid w:val="0070706A"/>
    <w:rsid w:val="00707ADC"/>
    <w:rsid w:val="00710258"/>
    <w:rsid w:val="00710AAD"/>
    <w:rsid w:val="007130E6"/>
    <w:rsid w:val="007141B8"/>
    <w:rsid w:val="00714763"/>
    <w:rsid w:val="00714F02"/>
    <w:rsid w:val="00717D92"/>
    <w:rsid w:val="0072052C"/>
    <w:rsid w:val="00721097"/>
    <w:rsid w:val="00721C6A"/>
    <w:rsid w:val="00722FC8"/>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2FED"/>
    <w:rsid w:val="00753740"/>
    <w:rsid w:val="007548E4"/>
    <w:rsid w:val="00755F40"/>
    <w:rsid w:val="00757346"/>
    <w:rsid w:val="0075772C"/>
    <w:rsid w:val="00757D2D"/>
    <w:rsid w:val="00757D30"/>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484D"/>
    <w:rsid w:val="00774CC6"/>
    <w:rsid w:val="00775FD5"/>
    <w:rsid w:val="0077640D"/>
    <w:rsid w:val="00777B87"/>
    <w:rsid w:val="00777BDA"/>
    <w:rsid w:val="00777FA2"/>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6F9"/>
    <w:rsid w:val="007A0971"/>
    <w:rsid w:val="007A09E3"/>
    <w:rsid w:val="007A4221"/>
    <w:rsid w:val="007A4306"/>
    <w:rsid w:val="007A51EA"/>
    <w:rsid w:val="007A533D"/>
    <w:rsid w:val="007A5A11"/>
    <w:rsid w:val="007A5A43"/>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7CD"/>
    <w:rsid w:val="007C3E2F"/>
    <w:rsid w:val="007C4DA5"/>
    <w:rsid w:val="007C532D"/>
    <w:rsid w:val="007C6177"/>
    <w:rsid w:val="007C6CF0"/>
    <w:rsid w:val="007C6E40"/>
    <w:rsid w:val="007C7609"/>
    <w:rsid w:val="007C7754"/>
    <w:rsid w:val="007D0985"/>
    <w:rsid w:val="007D2B65"/>
    <w:rsid w:val="007D4166"/>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5589"/>
    <w:rsid w:val="007E55B1"/>
    <w:rsid w:val="007E571E"/>
    <w:rsid w:val="007E5EEC"/>
    <w:rsid w:val="007E7171"/>
    <w:rsid w:val="007E7669"/>
    <w:rsid w:val="007F0243"/>
    <w:rsid w:val="007F077D"/>
    <w:rsid w:val="007F139D"/>
    <w:rsid w:val="007F1949"/>
    <w:rsid w:val="007F25C4"/>
    <w:rsid w:val="007F2D29"/>
    <w:rsid w:val="007F37B8"/>
    <w:rsid w:val="007F40BC"/>
    <w:rsid w:val="007F5274"/>
    <w:rsid w:val="007F55C3"/>
    <w:rsid w:val="007F560B"/>
    <w:rsid w:val="007F6BE5"/>
    <w:rsid w:val="007F73E3"/>
    <w:rsid w:val="00800862"/>
    <w:rsid w:val="008012DF"/>
    <w:rsid w:val="00801D11"/>
    <w:rsid w:val="008027C6"/>
    <w:rsid w:val="00802B42"/>
    <w:rsid w:val="00802FD7"/>
    <w:rsid w:val="008031DE"/>
    <w:rsid w:val="00804BB4"/>
    <w:rsid w:val="00805953"/>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411C"/>
    <w:rsid w:val="00835C36"/>
    <w:rsid w:val="00836BD7"/>
    <w:rsid w:val="00840076"/>
    <w:rsid w:val="008419F6"/>
    <w:rsid w:val="008422CA"/>
    <w:rsid w:val="008437B3"/>
    <w:rsid w:val="00844D2D"/>
    <w:rsid w:val="0084548E"/>
    <w:rsid w:val="0084575D"/>
    <w:rsid w:val="008469D3"/>
    <w:rsid w:val="008474D0"/>
    <w:rsid w:val="00847ED8"/>
    <w:rsid w:val="00847F25"/>
    <w:rsid w:val="00850F0A"/>
    <w:rsid w:val="00851398"/>
    <w:rsid w:val="008525DB"/>
    <w:rsid w:val="00852E23"/>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61E"/>
    <w:rsid w:val="00873A1C"/>
    <w:rsid w:val="00874C21"/>
    <w:rsid w:val="00875027"/>
    <w:rsid w:val="00876718"/>
    <w:rsid w:val="00876C8A"/>
    <w:rsid w:val="00877436"/>
    <w:rsid w:val="0087785C"/>
    <w:rsid w:val="0088085C"/>
    <w:rsid w:val="0088092F"/>
    <w:rsid w:val="0088119F"/>
    <w:rsid w:val="00883857"/>
    <w:rsid w:val="00883C7C"/>
    <w:rsid w:val="008842F3"/>
    <w:rsid w:val="008849C7"/>
    <w:rsid w:val="0089038F"/>
    <w:rsid w:val="00890CF9"/>
    <w:rsid w:val="0089172E"/>
    <w:rsid w:val="008921FD"/>
    <w:rsid w:val="00892D2D"/>
    <w:rsid w:val="0089409D"/>
    <w:rsid w:val="00894446"/>
    <w:rsid w:val="0089451B"/>
    <w:rsid w:val="008968A3"/>
    <w:rsid w:val="00897E4E"/>
    <w:rsid w:val="008A0B02"/>
    <w:rsid w:val="008A1285"/>
    <w:rsid w:val="008A2364"/>
    <w:rsid w:val="008A34E8"/>
    <w:rsid w:val="008A3993"/>
    <w:rsid w:val="008A3A87"/>
    <w:rsid w:val="008A3D7E"/>
    <w:rsid w:val="008A4CE2"/>
    <w:rsid w:val="008A756A"/>
    <w:rsid w:val="008A798F"/>
    <w:rsid w:val="008B0C4E"/>
    <w:rsid w:val="008B1656"/>
    <w:rsid w:val="008B27FB"/>
    <w:rsid w:val="008B283A"/>
    <w:rsid w:val="008B4575"/>
    <w:rsid w:val="008B764E"/>
    <w:rsid w:val="008B7D62"/>
    <w:rsid w:val="008C104F"/>
    <w:rsid w:val="008C182E"/>
    <w:rsid w:val="008C2756"/>
    <w:rsid w:val="008C3FBB"/>
    <w:rsid w:val="008C3FBE"/>
    <w:rsid w:val="008C6C74"/>
    <w:rsid w:val="008C6DBC"/>
    <w:rsid w:val="008C6ED9"/>
    <w:rsid w:val="008C7859"/>
    <w:rsid w:val="008D1712"/>
    <w:rsid w:val="008D2D65"/>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63F6"/>
    <w:rsid w:val="008E7126"/>
    <w:rsid w:val="008F066D"/>
    <w:rsid w:val="008F2068"/>
    <w:rsid w:val="008F226F"/>
    <w:rsid w:val="008F2311"/>
    <w:rsid w:val="008F2569"/>
    <w:rsid w:val="008F282A"/>
    <w:rsid w:val="008F291F"/>
    <w:rsid w:val="008F2B81"/>
    <w:rsid w:val="008F3236"/>
    <w:rsid w:val="008F513E"/>
    <w:rsid w:val="008F55E2"/>
    <w:rsid w:val="008F63F4"/>
    <w:rsid w:val="008F6E3E"/>
    <w:rsid w:val="008F77A2"/>
    <w:rsid w:val="008F7A60"/>
    <w:rsid w:val="00901465"/>
    <w:rsid w:val="00901C1C"/>
    <w:rsid w:val="00902487"/>
    <w:rsid w:val="0090369F"/>
    <w:rsid w:val="00903F7C"/>
    <w:rsid w:val="009065A2"/>
    <w:rsid w:val="00907A97"/>
    <w:rsid w:val="00907B85"/>
    <w:rsid w:val="009100A7"/>
    <w:rsid w:val="009102B4"/>
    <w:rsid w:val="009103F3"/>
    <w:rsid w:val="00911DCC"/>
    <w:rsid w:val="00912037"/>
    <w:rsid w:val="0091321A"/>
    <w:rsid w:val="009149D4"/>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2C7"/>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7239"/>
    <w:rsid w:val="00950377"/>
    <w:rsid w:val="009516E2"/>
    <w:rsid w:val="00951B69"/>
    <w:rsid w:val="00952B29"/>
    <w:rsid w:val="00952EFF"/>
    <w:rsid w:val="00953C71"/>
    <w:rsid w:val="00953E5F"/>
    <w:rsid w:val="00955775"/>
    <w:rsid w:val="009560CB"/>
    <w:rsid w:val="0095796C"/>
    <w:rsid w:val="00957C02"/>
    <w:rsid w:val="00957FA4"/>
    <w:rsid w:val="00960167"/>
    <w:rsid w:val="009611B8"/>
    <w:rsid w:val="009615D8"/>
    <w:rsid w:val="00961D0C"/>
    <w:rsid w:val="0096386B"/>
    <w:rsid w:val="00963DFD"/>
    <w:rsid w:val="00963E6B"/>
    <w:rsid w:val="009643FD"/>
    <w:rsid w:val="0096441F"/>
    <w:rsid w:val="00964EF7"/>
    <w:rsid w:val="00965836"/>
    <w:rsid w:val="00965D7E"/>
    <w:rsid w:val="0096639E"/>
    <w:rsid w:val="0096646B"/>
    <w:rsid w:val="00967FEA"/>
    <w:rsid w:val="00970826"/>
    <w:rsid w:val="00970998"/>
    <w:rsid w:val="00970FBA"/>
    <w:rsid w:val="00971D92"/>
    <w:rsid w:val="009728D0"/>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87DB0"/>
    <w:rsid w:val="0099063A"/>
    <w:rsid w:val="00990A15"/>
    <w:rsid w:val="00990DD2"/>
    <w:rsid w:val="009930ED"/>
    <w:rsid w:val="0099434E"/>
    <w:rsid w:val="009948BC"/>
    <w:rsid w:val="00994A29"/>
    <w:rsid w:val="009973EE"/>
    <w:rsid w:val="009A0C38"/>
    <w:rsid w:val="009A153A"/>
    <w:rsid w:val="009A1AEC"/>
    <w:rsid w:val="009A1C16"/>
    <w:rsid w:val="009A20BE"/>
    <w:rsid w:val="009A28FC"/>
    <w:rsid w:val="009A2B11"/>
    <w:rsid w:val="009A4070"/>
    <w:rsid w:val="009A4CB3"/>
    <w:rsid w:val="009A5EA4"/>
    <w:rsid w:val="009A6296"/>
    <w:rsid w:val="009B00C7"/>
    <w:rsid w:val="009B1200"/>
    <w:rsid w:val="009B1377"/>
    <w:rsid w:val="009B162E"/>
    <w:rsid w:val="009B2405"/>
    <w:rsid w:val="009B354C"/>
    <w:rsid w:val="009B3A02"/>
    <w:rsid w:val="009B5146"/>
    <w:rsid w:val="009B5348"/>
    <w:rsid w:val="009B55A2"/>
    <w:rsid w:val="009B59ED"/>
    <w:rsid w:val="009B5B4B"/>
    <w:rsid w:val="009B5ED1"/>
    <w:rsid w:val="009B77FC"/>
    <w:rsid w:val="009B7C10"/>
    <w:rsid w:val="009C18DB"/>
    <w:rsid w:val="009C33D3"/>
    <w:rsid w:val="009C4A38"/>
    <w:rsid w:val="009C50CB"/>
    <w:rsid w:val="009C616D"/>
    <w:rsid w:val="009D0ECA"/>
    <w:rsid w:val="009D137B"/>
    <w:rsid w:val="009D2395"/>
    <w:rsid w:val="009D23A0"/>
    <w:rsid w:val="009D3DF3"/>
    <w:rsid w:val="009D431F"/>
    <w:rsid w:val="009D4DD4"/>
    <w:rsid w:val="009D54A5"/>
    <w:rsid w:val="009D696B"/>
    <w:rsid w:val="009E0DD1"/>
    <w:rsid w:val="009E0ECE"/>
    <w:rsid w:val="009E1626"/>
    <w:rsid w:val="009E2D4C"/>
    <w:rsid w:val="009E3FDD"/>
    <w:rsid w:val="009E4655"/>
    <w:rsid w:val="009E48E1"/>
    <w:rsid w:val="009E4E63"/>
    <w:rsid w:val="009E527E"/>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15BB0"/>
    <w:rsid w:val="00A172C7"/>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77F"/>
    <w:rsid w:val="00A278AB"/>
    <w:rsid w:val="00A308C3"/>
    <w:rsid w:val="00A30B02"/>
    <w:rsid w:val="00A3112C"/>
    <w:rsid w:val="00A311C0"/>
    <w:rsid w:val="00A31F25"/>
    <w:rsid w:val="00A348D7"/>
    <w:rsid w:val="00A34B88"/>
    <w:rsid w:val="00A34D0D"/>
    <w:rsid w:val="00A36D43"/>
    <w:rsid w:val="00A37158"/>
    <w:rsid w:val="00A373E5"/>
    <w:rsid w:val="00A37FD4"/>
    <w:rsid w:val="00A40956"/>
    <w:rsid w:val="00A40C0A"/>
    <w:rsid w:val="00A41B20"/>
    <w:rsid w:val="00A41F90"/>
    <w:rsid w:val="00A4243C"/>
    <w:rsid w:val="00A42F8C"/>
    <w:rsid w:val="00A449F4"/>
    <w:rsid w:val="00A44C42"/>
    <w:rsid w:val="00A44F3E"/>
    <w:rsid w:val="00A45E92"/>
    <w:rsid w:val="00A45F5D"/>
    <w:rsid w:val="00A465E7"/>
    <w:rsid w:val="00A46773"/>
    <w:rsid w:val="00A46A04"/>
    <w:rsid w:val="00A47063"/>
    <w:rsid w:val="00A505C8"/>
    <w:rsid w:val="00A51CBB"/>
    <w:rsid w:val="00A528CF"/>
    <w:rsid w:val="00A54508"/>
    <w:rsid w:val="00A546BC"/>
    <w:rsid w:val="00A55506"/>
    <w:rsid w:val="00A56A9C"/>
    <w:rsid w:val="00A6021A"/>
    <w:rsid w:val="00A60B41"/>
    <w:rsid w:val="00A612C4"/>
    <w:rsid w:val="00A618B3"/>
    <w:rsid w:val="00A61BC6"/>
    <w:rsid w:val="00A62CCB"/>
    <w:rsid w:val="00A6366E"/>
    <w:rsid w:val="00A642C9"/>
    <w:rsid w:val="00A64F9F"/>
    <w:rsid w:val="00A677AF"/>
    <w:rsid w:val="00A67FDC"/>
    <w:rsid w:val="00A706D1"/>
    <w:rsid w:val="00A70782"/>
    <w:rsid w:val="00A70AC4"/>
    <w:rsid w:val="00A717BF"/>
    <w:rsid w:val="00A72574"/>
    <w:rsid w:val="00A72906"/>
    <w:rsid w:val="00A742A4"/>
    <w:rsid w:val="00A75A50"/>
    <w:rsid w:val="00A76289"/>
    <w:rsid w:val="00A76D6E"/>
    <w:rsid w:val="00A77348"/>
    <w:rsid w:val="00A77513"/>
    <w:rsid w:val="00A8073F"/>
    <w:rsid w:val="00A810F0"/>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A41"/>
    <w:rsid w:val="00AC5340"/>
    <w:rsid w:val="00AC69C9"/>
    <w:rsid w:val="00AC6B9F"/>
    <w:rsid w:val="00AC706F"/>
    <w:rsid w:val="00AC73E0"/>
    <w:rsid w:val="00AD0AA1"/>
    <w:rsid w:val="00AD0D70"/>
    <w:rsid w:val="00AD1C44"/>
    <w:rsid w:val="00AD2E6F"/>
    <w:rsid w:val="00AD2F25"/>
    <w:rsid w:val="00AD3170"/>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EAC"/>
    <w:rsid w:val="00AF6BA7"/>
    <w:rsid w:val="00B0291B"/>
    <w:rsid w:val="00B02959"/>
    <w:rsid w:val="00B036FE"/>
    <w:rsid w:val="00B0567C"/>
    <w:rsid w:val="00B073AB"/>
    <w:rsid w:val="00B10128"/>
    <w:rsid w:val="00B10E54"/>
    <w:rsid w:val="00B12CD5"/>
    <w:rsid w:val="00B13794"/>
    <w:rsid w:val="00B161D0"/>
    <w:rsid w:val="00B1661B"/>
    <w:rsid w:val="00B16BF5"/>
    <w:rsid w:val="00B17BB8"/>
    <w:rsid w:val="00B17FBE"/>
    <w:rsid w:val="00B203FB"/>
    <w:rsid w:val="00B20841"/>
    <w:rsid w:val="00B21231"/>
    <w:rsid w:val="00B21B7C"/>
    <w:rsid w:val="00B23DFE"/>
    <w:rsid w:val="00B2560A"/>
    <w:rsid w:val="00B26ABD"/>
    <w:rsid w:val="00B31D58"/>
    <w:rsid w:val="00B31F7F"/>
    <w:rsid w:val="00B3230F"/>
    <w:rsid w:val="00B33B95"/>
    <w:rsid w:val="00B3445C"/>
    <w:rsid w:val="00B34775"/>
    <w:rsid w:val="00B34921"/>
    <w:rsid w:val="00B35C45"/>
    <w:rsid w:val="00B362AE"/>
    <w:rsid w:val="00B365BE"/>
    <w:rsid w:val="00B37B5B"/>
    <w:rsid w:val="00B37F76"/>
    <w:rsid w:val="00B4008C"/>
    <w:rsid w:val="00B4049F"/>
    <w:rsid w:val="00B40AFE"/>
    <w:rsid w:val="00B40C0A"/>
    <w:rsid w:val="00B4124D"/>
    <w:rsid w:val="00B43A80"/>
    <w:rsid w:val="00B43FCD"/>
    <w:rsid w:val="00B4422C"/>
    <w:rsid w:val="00B44646"/>
    <w:rsid w:val="00B45AE2"/>
    <w:rsid w:val="00B46639"/>
    <w:rsid w:val="00B466C1"/>
    <w:rsid w:val="00B46E9E"/>
    <w:rsid w:val="00B50195"/>
    <w:rsid w:val="00B5048E"/>
    <w:rsid w:val="00B50AA0"/>
    <w:rsid w:val="00B50AB6"/>
    <w:rsid w:val="00B516D5"/>
    <w:rsid w:val="00B52115"/>
    <w:rsid w:val="00B52681"/>
    <w:rsid w:val="00B53406"/>
    <w:rsid w:val="00B54DEF"/>
    <w:rsid w:val="00B5611F"/>
    <w:rsid w:val="00B56C44"/>
    <w:rsid w:val="00B57857"/>
    <w:rsid w:val="00B607BC"/>
    <w:rsid w:val="00B60DDB"/>
    <w:rsid w:val="00B61147"/>
    <w:rsid w:val="00B61458"/>
    <w:rsid w:val="00B61647"/>
    <w:rsid w:val="00B62748"/>
    <w:rsid w:val="00B62F60"/>
    <w:rsid w:val="00B6300F"/>
    <w:rsid w:val="00B633EE"/>
    <w:rsid w:val="00B641B5"/>
    <w:rsid w:val="00B6561E"/>
    <w:rsid w:val="00B6604C"/>
    <w:rsid w:val="00B66C47"/>
    <w:rsid w:val="00B67375"/>
    <w:rsid w:val="00B67F8A"/>
    <w:rsid w:val="00B70109"/>
    <w:rsid w:val="00B714C6"/>
    <w:rsid w:val="00B719CA"/>
    <w:rsid w:val="00B71FF6"/>
    <w:rsid w:val="00B720E5"/>
    <w:rsid w:val="00B732BA"/>
    <w:rsid w:val="00B749C3"/>
    <w:rsid w:val="00B75D27"/>
    <w:rsid w:val="00B76229"/>
    <w:rsid w:val="00B76E60"/>
    <w:rsid w:val="00B77D3A"/>
    <w:rsid w:val="00B81069"/>
    <w:rsid w:val="00B81246"/>
    <w:rsid w:val="00B830EE"/>
    <w:rsid w:val="00B84320"/>
    <w:rsid w:val="00B845A0"/>
    <w:rsid w:val="00B84948"/>
    <w:rsid w:val="00B84DD1"/>
    <w:rsid w:val="00B84F4C"/>
    <w:rsid w:val="00B85FAB"/>
    <w:rsid w:val="00B87014"/>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2DCE"/>
    <w:rsid w:val="00BA33B2"/>
    <w:rsid w:val="00BA4A11"/>
    <w:rsid w:val="00BA4DE2"/>
    <w:rsid w:val="00BA74D9"/>
    <w:rsid w:val="00BA760D"/>
    <w:rsid w:val="00BA7CC3"/>
    <w:rsid w:val="00BB0B9D"/>
    <w:rsid w:val="00BB1305"/>
    <w:rsid w:val="00BB1BCD"/>
    <w:rsid w:val="00BB3509"/>
    <w:rsid w:val="00BB35E2"/>
    <w:rsid w:val="00BB3731"/>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368D"/>
    <w:rsid w:val="00BD3A33"/>
    <w:rsid w:val="00BD495F"/>
    <w:rsid w:val="00BD50C3"/>
    <w:rsid w:val="00BD55E6"/>
    <w:rsid w:val="00BD63A1"/>
    <w:rsid w:val="00BD67E6"/>
    <w:rsid w:val="00BE0285"/>
    <w:rsid w:val="00BE0C3D"/>
    <w:rsid w:val="00BE0E26"/>
    <w:rsid w:val="00BE187E"/>
    <w:rsid w:val="00BE1B30"/>
    <w:rsid w:val="00BE1E2C"/>
    <w:rsid w:val="00BE21BF"/>
    <w:rsid w:val="00BE223F"/>
    <w:rsid w:val="00BE2529"/>
    <w:rsid w:val="00BE3FEC"/>
    <w:rsid w:val="00BE5160"/>
    <w:rsid w:val="00BE57CF"/>
    <w:rsid w:val="00BE5B68"/>
    <w:rsid w:val="00BE7229"/>
    <w:rsid w:val="00BF0EFD"/>
    <w:rsid w:val="00BF17EF"/>
    <w:rsid w:val="00BF24EA"/>
    <w:rsid w:val="00BF2AB6"/>
    <w:rsid w:val="00BF2D4F"/>
    <w:rsid w:val="00BF492E"/>
    <w:rsid w:val="00BF53CF"/>
    <w:rsid w:val="00BF6293"/>
    <w:rsid w:val="00BF70B5"/>
    <w:rsid w:val="00BF753C"/>
    <w:rsid w:val="00C004C3"/>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E7E"/>
    <w:rsid w:val="00C2189E"/>
    <w:rsid w:val="00C22963"/>
    <w:rsid w:val="00C22CB3"/>
    <w:rsid w:val="00C2429A"/>
    <w:rsid w:val="00C2549F"/>
    <w:rsid w:val="00C2577B"/>
    <w:rsid w:val="00C25FC7"/>
    <w:rsid w:val="00C26B7F"/>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4FAF"/>
    <w:rsid w:val="00C46120"/>
    <w:rsid w:val="00C46143"/>
    <w:rsid w:val="00C47EC6"/>
    <w:rsid w:val="00C50C32"/>
    <w:rsid w:val="00C50EE0"/>
    <w:rsid w:val="00C50EF5"/>
    <w:rsid w:val="00C50F27"/>
    <w:rsid w:val="00C511C8"/>
    <w:rsid w:val="00C53C02"/>
    <w:rsid w:val="00C53C37"/>
    <w:rsid w:val="00C54347"/>
    <w:rsid w:val="00C549DA"/>
    <w:rsid w:val="00C5536B"/>
    <w:rsid w:val="00C55DE2"/>
    <w:rsid w:val="00C5634F"/>
    <w:rsid w:val="00C57224"/>
    <w:rsid w:val="00C57C51"/>
    <w:rsid w:val="00C61DAF"/>
    <w:rsid w:val="00C6367B"/>
    <w:rsid w:val="00C64557"/>
    <w:rsid w:val="00C64824"/>
    <w:rsid w:val="00C648CD"/>
    <w:rsid w:val="00C65C52"/>
    <w:rsid w:val="00C66D47"/>
    <w:rsid w:val="00C6761B"/>
    <w:rsid w:val="00C7136E"/>
    <w:rsid w:val="00C7177E"/>
    <w:rsid w:val="00C72263"/>
    <w:rsid w:val="00C724D8"/>
    <w:rsid w:val="00C729D4"/>
    <w:rsid w:val="00C74957"/>
    <w:rsid w:val="00C74D65"/>
    <w:rsid w:val="00C764EC"/>
    <w:rsid w:val="00C76AAD"/>
    <w:rsid w:val="00C76EDB"/>
    <w:rsid w:val="00C77993"/>
    <w:rsid w:val="00C81163"/>
    <w:rsid w:val="00C814DF"/>
    <w:rsid w:val="00C84329"/>
    <w:rsid w:val="00C85967"/>
    <w:rsid w:val="00C85D56"/>
    <w:rsid w:val="00C85D94"/>
    <w:rsid w:val="00C85ECB"/>
    <w:rsid w:val="00C86004"/>
    <w:rsid w:val="00C86239"/>
    <w:rsid w:val="00C8700B"/>
    <w:rsid w:val="00C87818"/>
    <w:rsid w:val="00C90573"/>
    <w:rsid w:val="00C90790"/>
    <w:rsid w:val="00C92783"/>
    <w:rsid w:val="00C92C1E"/>
    <w:rsid w:val="00C93025"/>
    <w:rsid w:val="00C951B2"/>
    <w:rsid w:val="00C956A9"/>
    <w:rsid w:val="00C96529"/>
    <w:rsid w:val="00C97A78"/>
    <w:rsid w:val="00CA03D0"/>
    <w:rsid w:val="00CA05BD"/>
    <w:rsid w:val="00CA15F9"/>
    <w:rsid w:val="00CA28A8"/>
    <w:rsid w:val="00CA39AB"/>
    <w:rsid w:val="00CA3BEF"/>
    <w:rsid w:val="00CA4CF8"/>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17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CF7116"/>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0CA7"/>
    <w:rsid w:val="00D1170B"/>
    <w:rsid w:val="00D12AE0"/>
    <w:rsid w:val="00D12FA0"/>
    <w:rsid w:val="00D13A0B"/>
    <w:rsid w:val="00D1457F"/>
    <w:rsid w:val="00D14CA3"/>
    <w:rsid w:val="00D14EE2"/>
    <w:rsid w:val="00D15491"/>
    <w:rsid w:val="00D1720E"/>
    <w:rsid w:val="00D17DD5"/>
    <w:rsid w:val="00D214D2"/>
    <w:rsid w:val="00D218EE"/>
    <w:rsid w:val="00D21990"/>
    <w:rsid w:val="00D2206C"/>
    <w:rsid w:val="00D22BC7"/>
    <w:rsid w:val="00D22C7F"/>
    <w:rsid w:val="00D23DDC"/>
    <w:rsid w:val="00D23DFB"/>
    <w:rsid w:val="00D25676"/>
    <w:rsid w:val="00D27307"/>
    <w:rsid w:val="00D277B1"/>
    <w:rsid w:val="00D302C4"/>
    <w:rsid w:val="00D31D9D"/>
    <w:rsid w:val="00D3315F"/>
    <w:rsid w:val="00D333E5"/>
    <w:rsid w:val="00D336A5"/>
    <w:rsid w:val="00D34020"/>
    <w:rsid w:val="00D34468"/>
    <w:rsid w:val="00D348A3"/>
    <w:rsid w:val="00D34B07"/>
    <w:rsid w:val="00D34DAE"/>
    <w:rsid w:val="00D35162"/>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0582"/>
    <w:rsid w:val="00D7060B"/>
    <w:rsid w:val="00D7247A"/>
    <w:rsid w:val="00D7267C"/>
    <w:rsid w:val="00D72C17"/>
    <w:rsid w:val="00D73213"/>
    <w:rsid w:val="00D74266"/>
    <w:rsid w:val="00D75215"/>
    <w:rsid w:val="00D75725"/>
    <w:rsid w:val="00D75E26"/>
    <w:rsid w:val="00D75E4B"/>
    <w:rsid w:val="00D77BBB"/>
    <w:rsid w:val="00D823BC"/>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2D44"/>
    <w:rsid w:val="00DB3145"/>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10CD"/>
    <w:rsid w:val="00DE2758"/>
    <w:rsid w:val="00DE28E3"/>
    <w:rsid w:val="00DE2B43"/>
    <w:rsid w:val="00DE2D18"/>
    <w:rsid w:val="00DE39E0"/>
    <w:rsid w:val="00DE498F"/>
    <w:rsid w:val="00DE5614"/>
    <w:rsid w:val="00DE5FD8"/>
    <w:rsid w:val="00DE67FF"/>
    <w:rsid w:val="00DE69AB"/>
    <w:rsid w:val="00DF0011"/>
    <w:rsid w:val="00DF0930"/>
    <w:rsid w:val="00DF0B58"/>
    <w:rsid w:val="00DF1733"/>
    <w:rsid w:val="00DF1E9B"/>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7752"/>
    <w:rsid w:val="00E078C0"/>
    <w:rsid w:val="00E10075"/>
    <w:rsid w:val="00E1019B"/>
    <w:rsid w:val="00E10449"/>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2C96"/>
    <w:rsid w:val="00E83C4C"/>
    <w:rsid w:val="00E83FC5"/>
    <w:rsid w:val="00E84982"/>
    <w:rsid w:val="00E849F9"/>
    <w:rsid w:val="00E84C95"/>
    <w:rsid w:val="00E85989"/>
    <w:rsid w:val="00E8604A"/>
    <w:rsid w:val="00E8609F"/>
    <w:rsid w:val="00E86EEC"/>
    <w:rsid w:val="00E876A0"/>
    <w:rsid w:val="00E87E7C"/>
    <w:rsid w:val="00E91783"/>
    <w:rsid w:val="00E926A9"/>
    <w:rsid w:val="00E92D10"/>
    <w:rsid w:val="00E92EC0"/>
    <w:rsid w:val="00E93544"/>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8DC"/>
    <w:rsid w:val="00EB2998"/>
    <w:rsid w:val="00EB2B68"/>
    <w:rsid w:val="00EB2D8B"/>
    <w:rsid w:val="00EB39A8"/>
    <w:rsid w:val="00EB5ACC"/>
    <w:rsid w:val="00EB5DD3"/>
    <w:rsid w:val="00EB60F4"/>
    <w:rsid w:val="00EB64D9"/>
    <w:rsid w:val="00EB6C23"/>
    <w:rsid w:val="00EB6D70"/>
    <w:rsid w:val="00EC037A"/>
    <w:rsid w:val="00EC08CE"/>
    <w:rsid w:val="00EC1E8F"/>
    <w:rsid w:val="00EC1FF7"/>
    <w:rsid w:val="00EC4DCF"/>
    <w:rsid w:val="00EC4EF3"/>
    <w:rsid w:val="00EC5346"/>
    <w:rsid w:val="00EC7A7A"/>
    <w:rsid w:val="00EC7B76"/>
    <w:rsid w:val="00EC7C27"/>
    <w:rsid w:val="00ED0543"/>
    <w:rsid w:val="00ED15A9"/>
    <w:rsid w:val="00ED1827"/>
    <w:rsid w:val="00ED340B"/>
    <w:rsid w:val="00ED3769"/>
    <w:rsid w:val="00ED4EDE"/>
    <w:rsid w:val="00ED5441"/>
    <w:rsid w:val="00EE02C4"/>
    <w:rsid w:val="00EE0DB3"/>
    <w:rsid w:val="00EE0E1B"/>
    <w:rsid w:val="00EE1744"/>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7537"/>
    <w:rsid w:val="00EF798B"/>
    <w:rsid w:val="00F01723"/>
    <w:rsid w:val="00F0172D"/>
    <w:rsid w:val="00F01B73"/>
    <w:rsid w:val="00F02932"/>
    <w:rsid w:val="00F030B8"/>
    <w:rsid w:val="00F038D6"/>
    <w:rsid w:val="00F03A4C"/>
    <w:rsid w:val="00F04548"/>
    <w:rsid w:val="00F0507C"/>
    <w:rsid w:val="00F05BD4"/>
    <w:rsid w:val="00F05F7E"/>
    <w:rsid w:val="00F064E6"/>
    <w:rsid w:val="00F07069"/>
    <w:rsid w:val="00F10469"/>
    <w:rsid w:val="00F12268"/>
    <w:rsid w:val="00F122A7"/>
    <w:rsid w:val="00F126A9"/>
    <w:rsid w:val="00F144DD"/>
    <w:rsid w:val="00F16CE4"/>
    <w:rsid w:val="00F16D25"/>
    <w:rsid w:val="00F228C4"/>
    <w:rsid w:val="00F23957"/>
    <w:rsid w:val="00F239A8"/>
    <w:rsid w:val="00F23BF0"/>
    <w:rsid w:val="00F2503E"/>
    <w:rsid w:val="00F25763"/>
    <w:rsid w:val="00F266F7"/>
    <w:rsid w:val="00F270EB"/>
    <w:rsid w:val="00F27FC6"/>
    <w:rsid w:val="00F31C3E"/>
    <w:rsid w:val="00F31D6C"/>
    <w:rsid w:val="00F325A3"/>
    <w:rsid w:val="00F3270C"/>
    <w:rsid w:val="00F33905"/>
    <w:rsid w:val="00F34897"/>
    <w:rsid w:val="00F35188"/>
    <w:rsid w:val="00F3520D"/>
    <w:rsid w:val="00F37C6A"/>
    <w:rsid w:val="00F4088B"/>
    <w:rsid w:val="00F40F8B"/>
    <w:rsid w:val="00F414D3"/>
    <w:rsid w:val="00F41830"/>
    <w:rsid w:val="00F41A9F"/>
    <w:rsid w:val="00F41C5D"/>
    <w:rsid w:val="00F424B5"/>
    <w:rsid w:val="00F42C1B"/>
    <w:rsid w:val="00F45593"/>
    <w:rsid w:val="00F4643D"/>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3496"/>
    <w:rsid w:val="00F744F9"/>
    <w:rsid w:val="00F760D5"/>
    <w:rsid w:val="00F761BA"/>
    <w:rsid w:val="00F77595"/>
    <w:rsid w:val="00F77A81"/>
    <w:rsid w:val="00F802D3"/>
    <w:rsid w:val="00F80315"/>
    <w:rsid w:val="00F82EA2"/>
    <w:rsid w:val="00F83632"/>
    <w:rsid w:val="00F83E52"/>
    <w:rsid w:val="00F8699A"/>
    <w:rsid w:val="00F9071C"/>
    <w:rsid w:val="00F90AE8"/>
    <w:rsid w:val="00F9207C"/>
    <w:rsid w:val="00F92451"/>
    <w:rsid w:val="00F9345B"/>
    <w:rsid w:val="00F935CA"/>
    <w:rsid w:val="00F93FE6"/>
    <w:rsid w:val="00F9443D"/>
    <w:rsid w:val="00F94961"/>
    <w:rsid w:val="00F95C94"/>
    <w:rsid w:val="00F95E8F"/>
    <w:rsid w:val="00F96BB6"/>
    <w:rsid w:val="00F96D53"/>
    <w:rsid w:val="00F97D51"/>
    <w:rsid w:val="00FA0BAE"/>
    <w:rsid w:val="00FA2142"/>
    <w:rsid w:val="00FA2553"/>
    <w:rsid w:val="00FA327F"/>
    <w:rsid w:val="00FA4516"/>
    <w:rsid w:val="00FA5E2A"/>
    <w:rsid w:val="00FA6E3D"/>
    <w:rsid w:val="00FA7262"/>
    <w:rsid w:val="00FB16EE"/>
    <w:rsid w:val="00FB1CA5"/>
    <w:rsid w:val="00FB324D"/>
    <w:rsid w:val="00FB38FE"/>
    <w:rsid w:val="00FB5214"/>
    <w:rsid w:val="00FB60B8"/>
    <w:rsid w:val="00FB7167"/>
    <w:rsid w:val="00FB755B"/>
    <w:rsid w:val="00FB7C97"/>
    <w:rsid w:val="00FC0AF0"/>
    <w:rsid w:val="00FC1037"/>
    <w:rsid w:val="00FC112A"/>
    <w:rsid w:val="00FC3563"/>
    <w:rsid w:val="00FC52BC"/>
    <w:rsid w:val="00FC540C"/>
    <w:rsid w:val="00FC7880"/>
    <w:rsid w:val="00FC7EE8"/>
    <w:rsid w:val="00FD0784"/>
    <w:rsid w:val="00FD0CAD"/>
    <w:rsid w:val="00FD0D06"/>
    <w:rsid w:val="00FD18DA"/>
    <w:rsid w:val="00FD4F06"/>
    <w:rsid w:val="00FD557F"/>
    <w:rsid w:val="00FD68B1"/>
    <w:rsid w:val="00FD6A4D"/>
    <w:rsid w:val="00FD73C8"/>
    <w:rsid w:val="00FE1130"/>
    <w:rsid w:val="00FE1259"/>
    <w:rsid w:val="00FE33FE"/>
    <w:rsid w:val="00FE3833"/>
    <w:rsid w:val="00FE3C74"/>
    <w:rsid w:val="00FE42D1"/>
    <w:rsid w:val="00FE4BD9"/>
    <w:rsid w:val="00FE4EE6"/>
    <w:rsid w:val="00FE5948"/>
    <w:rsid w:val="00FE666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endnote text" w:uiPriority="99"/>
    <w:lsdException w:name="Title" w:qFormat="1"/>
    <w:lsdException w:name="Body Text" w:uiPriority="1"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uiPriority w:val="9"/>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link w:val="30"/>
    <w:uiPriority w:val="9"/>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uiPriority w:val="1"/>
    <w:qFormat/>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1">
    <w:name w:val="Body Text Indent 3"/>
    <w:basedOn w:val="a"/>
    <w:link w:val="32"/>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uiPriority w:val="99"/>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link w:val="af2"/>
    <w:uiPriority w:val="99"/>
    <w:qFormat/>
    <w:rsid w:val="006F49A8"/>
    <w:pPr>
      <w:ind w:left="708"/>
    </w:pPr>
  </w:style>
  <w:style w:type="character" w:customStyle="1" w:styleId="a8">
    <w:name w:val="Назва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ий HTML Знак"/>
    <w:link w:val="HTML"/>
    <w:uiPriority w:val="99"/>
    <w:rsid w:val="009A4070"/>
    <w:rPr>
      <w:rFonts w:ascii="Courier New" w:hAnsi="Courier New" w:cs="Courier New"/>
    </w:rPr>
  </w:style>
  <w:style w:type="paragraph" w:styleId="af3">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4">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3">
    <w:name w:val="Body Text 3"/>
    <w:basedOn w:val="a"/>
    <w:link w:val="34"/>
    <w:rsid w:val="003801FD"/>
    <w:pPr>
      <w:spacing w:after="120"/>
    </w:pPr>
    <w:rPr>
      <w:sz w:val="16"/>
      <w:szCs w:val="16"/>
      <w:lang w:val="x-none" w:eastAsia="x-none"/>
    </w:rPr>
  </w:style>
  <w:style w:type="character" w:customStyle="1" w:styleId="34">
    <w:name w:val="Основний текст 3 Знак"/>
    <w:link w:val="33"/>
    <w:rsid w:val="003801FD"/>
    <w:rPr>
      <w:sz w:val="16"/>
      <w:szCs w:val="16"/>
    </w:rPr>
  </w:style>
  <w:style w:type="paragraph" w:styleId="af5">
    <w:name w:val="List"/>
    <w:basedOn w:val="a"/>
    <w:rsid w:val="003801FD"/>
    <w:pPr>
      <w:ind w:left="283" w:hanging="283"/>
    </w:pPr>
  </w:style>
  <w:style w:type="character" w:styleId="af6">
    <w:name w:val="Strong"/>
    <w:uiPriority w:val="22"/>
    <w:qFormat/>
    <w:rsid w:val="00675895"/>
    <w:rPr>
      <w:b/>
      <w:bCs/>
    </w:rPr>
  </w:style>
  <w:style w:type="paragraph" w:styleId="af7">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uiPriority w:val="9"/>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ий текст Знак"/>
    <w:basedOn w:val="a0"/>
    <w:link w:val="a5"/>
    <w:uiPriority w:val="1"/>
    <w:rsid w:val="00C956A9"/>
    <w:rPr>
      <w:rFonts w:ascii="Arial" w:hAnsi="Arial"/>
      <w:sz w:val="24"/>
      <w:szCs w:val="24"/>
      <w:lang w:val="uk-UA"/>
    </w:rPr>
  </w:style>
  <w:style w:type="character" w:customStyle="1" w:styleId="aa">
    <w:name w:val="Верхній колонтитул Знак"/>
    <w:basedOn w:val="a0"/>
    <w:link w:val="a9"/>
    <w:uiPriority w:val="99"/>
    <w:rsid w:val="00C956A9"/>
    <w:rPr>
      <w:sz w:val="24"/>
      <w:szCs w:val="24"/>
    </w:rPr>
  </w:style>
  <w:style w:type="character" w:customStyle="1" w:styleId="ad">
    <w:name w:val="Нижній колонтитул Знак"/>
    <w:basedOn w:val="a0"/>
    <w:link w:val="ac"/>
    <w:uiPriority w:val="99"/>
    <w:rsid w:val="00C956A9"/>
    <w:rPr>
      <w:lang w:val="uk-UA"/>
    </w:rPr>
  </w:style>
  <w:style w:type="paragraph" w:styleId="af8">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у виносці Знак"/>
    <w:basedOn w:val="a0"/>
    <w:link w:val="ae"/>
    <w:uiPriority w:val="99"/>
    <w:semiHidden/>
    <w:rsid w:val="00C956A9"/>
    <w:rPr>
      <w:rFonts w:ascii="Tahoma" w:hAnsi="Tahoma" w:cs="Tahoma"/>
      <w:sz w:val="16"/>
      <w:szCs w:val="16"/>
    </w:rPr>
  </w:style>
  <w:style w:type="character" w:styleId="af9">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ий текст з відступом 2 Знак"/>
    <w:basedOn w:val="a0"/>
    <w:link w:val="21"/>
    <w:rsid w:val="00945E66"/>
    <w:rPr>
      <w:sz w:val="24"/>
      <w:lang w:eastAsia="ru-RU"/>
    </w:rPr>
  </w:style>
  <w:style w:type="character" w:styleId="afa">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ий текст з відступом Знак"/>
    <w:basedOn w:val="a0"/>
    <w:link w:val="a3"/>
    <w:rsid w:val="001436C5"/>
    <w:rPr>
      <w:rFonts w:ascii="Pragmatica" w:hAnsi="Pragmatica"/>
      <w:sz w:val="24"/>
      <w:lang w:eastAsia="ru-RU"/>
    </w:rPr>
  </w:style>
  <w:style w:type="character" w:customStyle="1" w:styleId="32">
    <w:name w:val="Основний текст з відступом 3 Знак"/>
    <w:basedOn w:val="a0"/>
    <w:link w:val="31"/>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b">
    <w:name w:val="Нормальний текст"/>
    <w:basedOn w:val="a"/>
    <w:uiPriority w:val="99"/>
    <w:rsid w:val="001436C5"/>
    <w:pPr>
      <w:spacing w:before="120"/>
      <w:ind w:firstLine="567"/>
    </w:pPr>
    <w:rPr>
      <w:rFonts w:ascii="Antiqua" w:hAnsi="Antiqua"/>
      <w:sz w:val="26"/>
      <w:szCs w:val="20"/>
      <w:lang w:val="uk-UA"/>
    </w:rPr>
  </w:style>
  <w:style w:type="paragraph" w:customStyle="1" w:styleId="afc">
    <w:name w:val="Назва документа"/>
    <w:basedOn w:val="a"/>
    <w:next w:val="afb"/>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d">
    <w:name w:val="Subtitle"/>
    <w:basedOn w:val="a"/>
    <w:link w:val="afe"/>
    <w:qFormat/>
    <w:rsid w:val="00FD6A4D"/>
    <w:pPr>
      <w:jc w:val="center"/>
    </w:pPr>
    <w:rPr>
      <w:rFonts w:ascii="Courier New" w:hAnsi="Courier New"/>
      <w:b/>
      <w:sz w:val="44"/>
      <w:szCs w:val="22"/>
      <w:lang w:val="uk-UA"/>
    </w:rPr>
  </w:style>
  <w:style w:type="character" w:customStyle="1" w:styleId="afe">
    <w:name w:val="Підзаголовок Знак"/>
    <w:basedOn w:val="a0"/>
    <w:link w:val="afd"/>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paragraph" w:customStyle="1" w:styleId="Style7">
    <w:name w:val="Style7"/>
    <w:basedOn w:val="a"/>
    <w:rsid w:val="009D3DF3"/>
    <w:pPr>
      <w:widowControl w:val="0"/>
      <w:suppressAutoHyphens/>
      <w:autoSpaceDE w:val="0"/>
    </w:pPr>
    <w:rPr>
      <w:lang w:val="uk-UA" w:eastAsia="ar-SA"/>
    </w:rPr>
  </w:style>
  <w:style w:type="character" w:customStyle="1" w:styleId="rvts37">
    <w:name w:val="rvts37"/>
    <w:basedOn w:val="a0"/>
    <w:rsid w:val="0008402B"/>
  </w:style>
  <w:style w:type="character" w:customStyle="1" w:styleId="30">
    <w:name w:val="Заголовок 3 Знак"/>
    <w:basedOn w:val="a0"/>
    <w:link w:val="3"/>
    <w:uiPriority w:val="9"/>
    <w:rsid w:val="00757D30"/>
    <w:rPr>
      <w:rFonts w:ascii="Arial" w:hAnsi="Arial" w:cs="Arial"/>
      <w:sz w:val="24"/>
      <w:lang w:eastAsia="ru-RU"/>
    </w:rPr>
  </w:style>
  <w:style w:type="paragraph" w:customStyle="1" w:styleId="16">
    <w:name w:val="Звичайний1"/>
    <w:rsid w:val="00757D30"/>
    <w:rPr>
      <w:snapToGrid w:val="0"/>
      <w:lang w:val="ru-RU" w:eastAsia="ru-RU"/>
    </w:rPr>
  </w:style>
  <w:style w:type="paragraph" w:customStyle="1" w:styleId="tl1">
    <w:name w:val="tl1"/>
    <w:basedOn w:val="a"/>
    <w:rsid w:val="00757D30"/>
    <w:pPr>
      <w:spacing w:line="300" w:lineRule="atLeast"/>
    </w:pPr>
  </w:style>
  <w:style w:type="paragraph" w:customStyle="1" w:styleId="24">
    <w:name w:val="Знак2"/>
    <w:basedOn w:val="a"/>
    <w:rsid w:val="00757D30"/>
    <w:rPr>
      <w:rFonts w:ascii="Verdana" w:hAnsi="Verdana" w:cs="Verdana"/>
      <w:sz w:val="20"/>
      <w:szCs w:val="20"/>
      <w:lang w:val="en-US" w:eastAsia="en-US"/>
    </w:rPr>
  </w:style>
  <w:style w:type="character" w:customStyle="1" w:styleId="af2">
    <w:name w:val="Абзац списку Знак"/>
    <w:link w:val="af1"/>
    <w:uiPriority w:val="99"/>
    <w:locked/>
    <w:rsid w:val="00757D30"/>
    <w:rPr>
      <w:sz w:val="24"/>
      <w:szCs w:val="24"/>
      <w:lang w:val="ru-RU" w:eastAsia="ru-RU"/>
    </w:rPr>
  </w:style>
  <w:style w:type="character" w:customStyle="1" w:styleId="aff">
    <w:name w:val="Сноска_"/>
    <w:basedOn w:val="a0"/>
    <w:rsid w:val="00757D30"/>
    <w:rPr>
      <w:rFonts w:ascii="Times New Roman" w:eastAsia="Times New Roman" w:hAnsi="Times New Roman" w:cs="Times New Roman"/>
      <w:b w:val="0"/>
      <w:bCs w:val="0"/>
      <w:i/>
      <w:iCs/>
      <w:smallCaps w:val="0"/>
      <w:strike w:val="0"/>
      <w:sz w:val="28"/>
      <w:szCs w:val="28"/>
      <w:u w:val="none"/>
    </w:rPr>
  </w:style>
  <w:style w:type="character" w:customStyle="1" w:styleId="aff0">
    <w:name w:val="Сноска"/>
    <w:basedOn w:val="aff"/>
    <w:rsid w:val="00757D30"/>
    <w:rPr>
      <w:rFonts w:ascii="Times New Roman" w:eastAsia="Times New Roman" w:hAnsi="Times New Roman" w:cs="Times New Roman"/>
      <w:b w:val="0"/>
      <w:bCs w:val="0"/>
      <w:i/>
      <w:iCs/>
      <w:smallCaps w:val="0"/>
      <w:strike w:val="0"/>
      <w:color w:val="000000"/>
      <w:spacing w:val="0"/>
      <w:w w:val="100"/>
      <w:position w:val="0"/>
      <w:sz w:val="28"/>
      <w:szCs w:val="28"/>
      <w:u w:val="single"/>
      <w:lang w:val="uk-UA" w:eastAsia="uk-UA" w:bidi="uk-UA"/>
    </w:rPr>
  </w:style>
  <w:style w:type="character" w:customStyle="1" w:styleId="aff1">
    <w:name w:val="Сноска + Не курсив"/>
    <w:basedOn w:val="aff"/>
    <w:rsid w:val="00757D30"/>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character" w:customStyle="1" w:styleId="25">
    <w:name w:val="Сноска (2)_"/>
    <w:basedOn w:val="a0"/>
    <w:link w:val="26"/>
    <w:rsid w:val="00757D30"/>
    <w:rPr>
      <w:b/>
      <w:bCs/>
      <w:shd w:val="clear" w:color="auto" w:fill="FFFFFF"/>
    </w:rPr>
  </w:style>
  <w:style w:type="paragraph" w:customStyle="1" w:styleId="26">
    <w:name w:val="Сноска (2)"/>
    <w:basedOn w:val="a"/>
    <w:link w:val="25"/>
    <w:rsid w:val="00757D30"/>
    <w:pPr>
      <w:widowControl w:val="0"/>
      <w:shd w:val="clear" w:color="auto" w:fill="FFFFFF"/>
      <w:spacing w:line="0" w:lineRule="atLeast"/>
      <w:jc w:val="right"/>
    </w:pPr>
    <w:rPr>
      <w:b/>
      <w:bCs/>
      <w:sz w:val="20"/>
      <w:szCs w:val="20"/>
      <w:lang w:val="uk-UA" w:eastAsia="uk-UA"/>
    </w:rPr>
  </w:style>
  <w:style w:type="character" w:customStyle="1" w:styleId="27">
    <w:name w:val="Основной текст (2)_"/>
    <w:basedOn w:val="a0"/>
    <w:rsid w:val="00757D30"/>
    <w:rPr>
      <w:rFonts w:ascii="Times New Roman" w:eastAsia="Times New Roman" w:hAnsi="Times New Roman" w:cs="Times New Roman"/>
      <w:b w:val="0"/>
      <w:bCs w:val="0"/>
      <w:i w:val="0"/>
      <w:iCs w:val="0"/>
      <w:smallCaps w:val="0"/>
      <w:strike w:val="0"/>
      <w:sz w:val="26"/>
      <w:szCs w:val="26"/>
      <w:u w:val="none"/>
    </w:rPr>
  </w:style>
  <w:style w:type="character" w:customStyle="1" w:styleId="17">
    <w:name w:val="Заголовок №1_"/>
    <w:basedOn w:val="a0"/>
    <w:link w:val="18"/>
    <w:rsid w:val="00757D30"/>
    <w:rPr>
      <w:b/>
      <w:bCs/>
      <w:sz w:val="28"/>
      <w:szCs w:val="28"/>
      <w:shd w:val="clear" w:color="auto" w:fill="FFFFFF"/>
    </w:rPr>
  </w:style>
  <w:style w:type="paragraph" w:customStyle="1" w:styleId="18">
    <w:name w:val="Заголовок №1"/>
    <w:basedOn w:val="a"/>
    <w:link w:val="17"/>
    <w:rsid w:val="00757D30"/>
    <w:pPr>
      <w:widowControl w:val="0"/>
      <w:shd w:val="clear" w:color="auto" w:fill="FFFFFF"/>
      <w:spacing w:before="660" w:line="322" w:lineRule="exact"/>
      <w:jc w:val="center"/>
      <w:outlineLvl w:val="0"/>
    </w:pPr>
    <w:rPr>
      <w:b/>
      <w:bCs/>
      <w:sz w:val="28"/>
      <w:szCs w:val="28"/>
      <w:lang w:val="uk-UA" w:eastAsia="uk-UA"/>
    </w:rPr>
  </w:style>
  <w:style w:type="character" w:customStyle="1" w:styleId="28">
    <w:name w:val="Основной текст (2)"/>
    <w:basedOn w:val="27"/>
    <w:rsid w:val="00757D30"/>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uk-UA" w:eastAsia="uk-UA" w:bidi="uk-UA"/>
    </w:rPr>
  </w:style>
  <w:style w:type="character" w:customStyle="1" w:styleId="35">
    <w:name w:val="Основной текст (3)_"/>
    <w:basedOn w:val="a0"/>
    <w:link w:val="36"/>
    <w:rsid w:val="00757D30"/>
    <w:rPr>
      <w:sz w:val="22"/>
      <w:szCs w:val="22"/>
      <w:shd w:val="clear" w:color="auto" w:fill="FFFFFF"/>
    </w:rPr>
  </w:style>
  <w:style w:type="paragraph" w:customStyle="1" w:styleId="36">
    <w:name w:val="Основной текст (3)"/>
    <w:basedOn w:val="a"/>
    <w:link w:val="35"/>
    <w:rsid w:val="00757D30"/>
    <w:pPr>
      <w:widowControl w:val="0"/>
      <w:shd w:val="clear" w:color="auto" w:fill="FFFFFF"/>
      <w:spacing w:after="660" w:line="0" w:lineRule="atLeast"/>
      <w:jc w:val="center"/>
    </w:pPr>
    <w:rPr>
      <w:sz w:val="22"/>
      <w:szCs w:val="22"/>
      <w:lang w:val="uk-UA" w:eastAsia="uk-UA"/>
    </w:rPr>
  </w:style>
  <w:style w:type="character" w:customStyle="1" w:styleId="41">
    <w:name w:val="Основной текст (4)_"/>
    <w:basedOn w:val="a0"/>
    <w:rsid w:val="00757D30"/>
    <w:rPr>
      <w:rFonts w:ascii="Times New Roman" w:eastAsia="Times New Roman" w:hAnsi="Times New Roman" w:cs="Times New Roman"/>
      <w:b w:val="0"/>
      <w:bCs w:val="0"/>
      <w:i/>
      <w:iCs/>
      <w:smallCaps w:val="0"/>
      <w:strike w:val="0"/>
      <w:sz w:val="28"/>
      <w:szCs w:val="28"/>
      <w:u w:val="none"/>
    </w:rPr>
  </w:style>
  <w:style w:type="character" w:customStyle="1" w:styleId="aff2">
    <w:name w:val="Колонтитул_"/>
    <w:basedOn w:val="a0"/>
    <w:rsid w:val="00757D30"/>
    <w:rPr>
      <w:rFonts w:ascii="Times New Roman" w:eastAsia="Times New Roman" w:hAnsi="Times New Roman" w:cs="Times New Roman"/>
      <w:b/>
      <w:bCs/>
      <w:i w:val="0"/>
      <w:iCs w:val="0"/>
      <w:smallCaps w:val="0"/>
      <w:strike w:val="0"/>
      <w:sz w:val="21"/>
      <w:szCs w:val="21"/>
      <w:u w:val="none"/>
    </w:rPr>
  </w:style>
  <w:style w:type="character" w:customStyle="1" w:styleId="aff3">
    <w:name w:val="Колонтитул"/>
    <w:basedOn w:val="aff2"/>
    <w:rsid w:val="00757D30"/>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style>
  <w:style w:type="character" w:customStyle="1" w:styleId="42">
    <w:name w:val="Основной текст (4)"/>
    <w:basedOn w:val="41"/>
    <w:rsid w:val="00757D30"/>
    <w:rPr>
      <w:rFonts w:ascii="Times New Roman" w:eastAsia="Times New Roman" w:hAnsi="Times New Roman" w:cs="Times New Roman"/>
      <w:b w:val="0"/>
      <w:bCs w:val="0"/>
      <w:i/>
      <w:iCs/>
      <w:smallCaps w:val="0"/>
      <w:strike w:val="0"/>
      <w:color w:val="000000"/>
      <w:spacing w:val="0"/>
      <w:w w:val="100"/>
      <w:position w:val="0"/>
      <w:sz w:val="28"/>
      <w:szCs w:val="28"/>
      <w:u w:val="single"/>
      <w:lang w:val="uk-UA" w:eastAsia="uk-UA" w:bidi="uk-UA"/>
    </w:rPr>
  </w:style>
  <w:style w:type="character" w:customStyle="1" w:styleId="43">
    <w:name w:val="Основной текст (4) + Не курсив"/>
    <w:basedOn w:val="41"/>
    <w:rsid w:val="00757D3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2Exact">
    <w:name w:val="Основной текст (2) Exact"/>
    <w:basedOn w:val="a0"/>
    <w:rsid w:val="00757D30"/>
    <w:rPr>
      <w:rFonts w:ascii="Times New Roman" w:eastAsia="Times New Roman" w:hAnsi="Times New Roman" w:cs="Times New Roman"/>
      <w:b w:val="0"/>
      <w:bCs w:val="0"/>
      <w:i w:val="0"/>
      <w:iCs w:val="0"/>
      <w:smallCaps w:val="0"/>
      <w:strike w:val="0"/>
      <w:sz w:val="26"/>
      <w:szCs w:val="26"/>
      <w:u w:val="none"/>
    </w:rPr>
  </w:style>
  <w:style w:type="character" w:customStyle="1" w:styleId="14pt">
    <w:name w:val="Колонтитул + 14 pt;Не полужирный;Курсив"/>
    <w:basedOn w:val="aff2"/>
    <w:rsid w:val="00757D3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51">
    <w:name w:val="Основной текст (5)_"/>
    <w:basedOn w:val="a0"/>
    <w:link w:val="52"/>
    <w:rsid w:val="00757D30"/>
    <w:rPr>
      <w:rFonts w:ascii="Arial Narrow" w:eastAsia="Arial Narrow" w:hAnsi="Arial Narrow" w:cs="Arial Narrow"/>
      <w:sz w:val="28"/>
      <w:szCs w:val="28"/>
      <w:shd w:val="clear" w:color="auto" w:fill="FFFFFF"/>
    </w:rPr>
  </w:style>
  <w:style w:type="paragraph" w:customStyle="1" w:styleId="52">
    <w:name w:val="Основной текст (5)"/>
    <w:basedOn w:val="a"/>
    <w:link w:val="51"/>
    <w:rsid w:val="00757D30"/>
    <w:pPr>
      <w:widowControl w:val="0"/>
      <w:shd w:val="clear" w:color="auto" w:fill="FFFFFF"/>
      <w:spacing w:before="360" w:line="0" w:lineRule="atLeast"/>
      <w:jc w:val="right"/>
    </w:pPr>
    <w:rPr>
      <w:rFonts w:ascii="Arial Narrow" w:eastAsia="Arial Narrow" w:hAnsi="Arial Narrow" w:cs="Arial Narrow"/>
      <w:sz w:val="28"/>
      <w:szCs w:val="28"/>
      <w:lang w:val="uk-UA" w:eastAsia="uk-UA"/>
    </w:rPr>
  </w:style>
  <w:style w:type="character" w:customStyle="1" w:styleId="37">
    <w:name w:val="Колонтитул (3)_"/>
    <w:basedOn w:val="a0"/>
    <w:link w:val="38"/>
    <w:rsid w:val="00757D30"/>
    <w:rPr>
      <w:i/>
      <w:iCs/>
      <w:sz w:val="28"/>
      <w:szCs w:val="28"/>
      <w:shd w:val="clear" w:color="auto" w:fill="FFFFFF"/>
    </w:rPr>
  </w:style>
  <w:style w:type="paragraph" w:customStyle="1" w:styleId="38">
    <w:name w:val="Колонтитул (3)"/>
    <w:basedOn w:val="a"/>
    <w:link w:val="37"/>
    <w:rsid w:val="00757D30"/>
    <w:pPr>
      <w:widowControl w:val="0"/>
      <w:shd w:val="clear" w:color="auto" w:fill="FFFFFF"/>
      <w:spacing w:line="0" w:lineRule="atLeast"/>
    </w:pPr>
    <w:rPr>
      <w:i/>
      <w:iCs/>
      <w:sz w:val="28"/>
      <w:szCs w:val="28"/>
      <w:lang w:val="uk-UA" w:eastAsia="uk-UA"/>
    </w:rPr>
  </w:style>
  <w:style w:type="character" w:customStyle="1" w:styleId="3105pt">
    <w:name w:val="Колонтитул (3) + 10;5 pt;Полужирный;Не курсив"/>
    <w:basedOn w:val="37"/>
    <w:rsid w:val="00757D30"/>
    <w:rPr>
      <w:b/>
      <w:bCs/>
      <w:i/>
      <w:iCs/>
      <w:color w:val="000000"/>
      <w:spacing w:val="0"/>
      <w:w w:val="100"/>
      <w:position w:val="0"/>
      <w:sz w:val="21"/>
      <w:szCs w:val="21"/>
      <w:shd w:val="clear" w:color="auto" w:fill="FFFFFF"/>
      <w:lang w:val="uk-UA" w:eastAsia="uk-UA" w:bidi="uk-UA"/>
    </w:rPr>
  </w:style>
  <w:style w:type="character" w:customStyle="1" w:styleId="2115pt">
    <w:name w:val="Основной текст (2) + 11;5 pt;Полужирный"/>
    <w:basedOn w:val="27"/>
    <w:rsid w:val="00757D30"/>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11pt">
    <w:name w:val="Основной текст (2) + 11 pt"/>
    <w:basedOn w:val="27"/>
    <w:rsid w:val="00757D3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CenturyGothic11pt">
    <w:name w:val="Основной текст (2) + Century Gothic;11 pt;Полужирный"/>
    <w:basedOn w:val="27"/>
    <w:rsid w:val="00757D30"/>
    <w:rPr>
      <w:rFonts w:ascii="Century Gothic" w:eastAsia="Century Gothic" w:hAnsi="Century Gothic" w:cs="Century Gothic"/>
      <w:b/>
      <w:bCs/>
      <w:i w:val="0"/>
      <w:iCs w:val="0"/>
      <w:smallCaps w:val="0"/>
      <w:strike w:val="0"/>
      <w:color w:val="000000"/>
      <w:spacing w:val="0"/>
      <w:w w:val="100"/>
      <w:position w:val="0"/>
      <w:sz w:val="22"/>
      <w:szCs w:val="22"/>
      <w:u w:val="none"/>
      <w:lang w:val="uk-UA" w:eastAsia="uk-UA" w:bidi="uk-UA"/>
    </w:rPr>
  </w:style>
  <w:style w:type="character" w:customStyle="1" w:styleId="28pt">
    <w:name w:val="Основной текст (2) + 8 pt;Полужирный"/>
    <w:basedOn w:val="27"/>
    <w:rsid w:val="00757D30"/>
    <w:rPr>
      <w:rFonts w:ascii="Times New Roman" w:eastAsia="Times New Roman" w:hAnsi="Times New Roman" w:cs="Times New Roman"/>
      <w:b/>
      <w:bCs/>
      <w:i w:val="0"/>
      <w:iCs w:val="0"/>
      <w:smallCaps w:val="0"/>
      <w:strike w:val="0"/>
      <w:color w:val="000000"/>
      <w:spacing w:val="0"/>
      <w:w w:val="100"/>
      <w:position w:val="0"/>
      <w:sz w:val="16"/>
      <w:szCs w:val="16"/>
      <w:u w:val="none"/>
      <w:lang w:val="uk-UA" w:eastAsia="uk-UA" w:bidi="uk-UA"/>
    </w:rPr>
  </w:style>
  <w:style w:type="character" w:customStyle="1" w:styleId="2115pt0">
    <w:name w:val="Основной текст (2) + 11;5 pt;Курсив"/>
    <w:basedOn w:val="27"/>
    <w:rsid w:val="00757D30"/>
    <w:rPr>
      <w:rFonts w:ascii="Times New Roman" w:eastAsia="Times New Roman" w:hAnsi="Times New Roman" w:cs="Times New Roman"/>
      <w:b w:val="0"/>
      <w:bCs w:val="0"/>
      <w:i/>
      <w:iCs/>
      <w:smallCaps w:val="0"/>
      <w:strike w:val="0"/>
      <w:color w:val="000000"/>
      <w:spacing w:val="0"/>
      <w:w w:val="100"/>
      <w:position w:val="0"/>
      <w:sz w:val="23"/>
      <w:szCs w:val="23"/>
      <w:u w:val="none"/>
      <w:lang w:val="uk-UA" w:eastAsia="uk-UA" w:bidi="uk-UA"/>
    </w:rPr>
  </w:style>
  <w:style w:type="character" w:customStyle="1" w:styleId="214pt">
    <w:name w:val="Основной текст (2) + 14 pt;Полужирный"/>
    <w:basedOn w:val="27"/>
    <w:rsid w:val="00757D30"/>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3Exact">
    <w:name w:val="Основной текст (3) Exact"/>
    <w:basedOn w:val="a0"/>
    <w:rsid w:val="00757D30"/>
    <w:rPr>
      <w:rFonts w:ascii="Times New Roman" w:eastAsia="Times New Roman" w:hAnsi="Times New Roman" w:cs="Times New Roman"/>
      <w:b w:val="0"/>
      <w:bCs w:val="0"/>
      <w:i w:val="0"/>
      <w:iCs w:val="0"/>
      <w:smallCaps w:val="0"/>
      <w:strike w:val="0"/>
      <w:sz w:val="22"/>
      <w:szCs w:val="22"/>
      <w:u w:val="none"/>
    </w:rPr>
  </w:style>
  <w:style w:type="character" w:customStyle="1" w:styleId="30ptExact">
    <w:name w:val="Основной текст (3) + Интервал 0 pt Exact"/>
    <w:basedOn w:val="35"/>
    <w:rsid w:val="00757D30"/>
    <w:rPr>
      <w:color w:val="000000"/>
      <w:spacing w:val="-10"/>
      <w:w w:val="100"/>
      <w:position w:val="0"/>
      <w:sz w:val="22"/>
      <w:szCs w:val="22"/>
      <w:shd w:val="clear" w:color="auto" w:fill="FFFFFF"/>
      <w:lang w:val="uk-UA" w:eastAsia="uk-UA" w:bidi="uk-UA"/>
    </w:rPr>
  </w:style>
  <w:style w:type="character" w:customStyle="1" w:styleId="355pt">
    <w:name w:val="Колонтитул (3) + 5;5 pt"/>
    <w:basedOn w:val="37"/>
    <w:rsid w:val="00757D30"/>
    <w:rPr>
      <w:i/>
      <w:iCs/>
      <w:color w:val="000000"/>
      <w:spacing w:val="0"/>
      <w:w w:val="100"/>
      <w:position w:val="0"/>
      <w:sz w:val="11"/>
      <w:szCs w:val="11"/>
      <w:shd w:val="clear" w:color="auto" w:fill="FFFFFF"/>
      <w:lang w:val="uk-UA" w:eastAsia="uk-UA" w:bidi="uk-UA"/>
    </w:rPr>
  </w:style>
  <w:style w:type="character" w:customStyle="1" w:styleId="61">
    <w:name w:val="Основной текст (6)_"/>
    <w:basedOn w:val="a0"/>
    <w:link w:val="62"/>
    <w:rsid w:val="00757D30"/>
    <w:rPr>
      <w:b/>
      <w:bCs/>
      <w:sz w:val="28"/>
      <w:szCs w:val="28"/>
      <w:shd w:val="clear" w:color="auto" w:fill="FFFFFF"/>
    </w:rPr>
  </w:style>
  <w:style w:type="paragraph" w:customStyle="1" w:styleId="62">
    <w:name w:val="Основной текст (6)"/>
    <w:basedOn w:val="a"/>
    <w:link w:val="61"/>
    <w:rsid w:val="00757D30"/>
    <w:pPr>
      <w:widowControl w:val="0"/>
      <w:shd w:val="clear" w:color="auto" w:fill="FFFFFF"/>
      <w:spacing w:after="240" w:line="317" w:lineRule="exact"/>
      <w:ind w:firstLine="1160"/>
      <w:jc w:val="both"/>
    </w:pPr>
    <w:rPr>
      <w:b/>
      <w:bCs/>
      <w:sz w:val="28"/>
      <w:szCs w:val="28"/>
      <w:lang w:val="uk-UA" w:eastAsia="uk-UA"/>
    </w:rPr>
  </w:style>
  <w:style w:type="character" w:customStyle="1" w:styleId="44">
    <w:name w:val="Колонтитул (4)_"/>
    <w:basedOn w:val="a0"/>
    <w:link w:val="45"/>
    <w:rsid w:val="00757D30"/>
    <w:rPr>
      <w:i/>
      <w:iCs/>
      <w:sz w:val="11"/>
      <w:szCs w:val="11"/>
      <w:shd w:val="clear" w:color="auto" w:fill="FFFFFF"/>
    </w:rPr>
  </w:style>
  <w:style w:type="paragraph" w:customStyle="1" w:styleId="45">
    <w:name w:val="Колонтитул (4)"/>
    <w:basedOn w:val="a"/>
    <w:link w:val="44"/>
    <w:rsid w:val="00757D30"/>
    <w:pPr>
      <w:widowControl w:val="0"/>
      <w:shd w:val="clear" w:color="auto" w:fill="FFFFFF"/>
      <w:spacing w:line="0" w:lineRule="atLeast"/>
    </w:pPr>
    <w:rPr>
      <w:i/>
      <w:iCs/>
      <w:sz w:val="11"/>
      <w:szCs w:val="11"/>
      <w:lang w:val="uk-UA" w:eastAsia="uk-UA"/>
    </w:rPr>
  </w:style>
  <w:style w:type="character" w:customStyle="1" w:styleId="4105pt">
    <w:name w:val="Колонтитул (4) + 10;5 pt;Полужирный;Не курсив"/>
    <w:basedOn w:val="44"/>
    <w:rsid w:val="00757D30"/>
    <w:rPr>
      <w:b/>
      <w:bCs/>
      <w:i/>
      <w:iCs/>
      <w:color w:val="000000"/>
      <w:spacing w:val="0"/>
      <w:w w:val="100"/>
      <w:position w:val="0"/>
      <w:sz w:val="21"/>
      <w:szCs w:val="21"/>
      <w:shd w:val="clear" w:color="auto" w:fill="FFFFFF"/>
      <w:lang w:val="uk-UA" w:eastAsia="uk-UA" w:bidi="uk-UA"/>
    </w:rPr>
  </w:style>
  <w:style w:type="character" w:customStyle="1" w:styleId="4FranklinGothicHeavy5pt">
    <w:name w:val="Колонтитул (4) + Franklin Gothic Heavy;5 pt"/>
    <w:basedOn w:val="44"/>
    <w:rsid w:val="00757D30"/>
    <w:rPr>
      <w:rFonts w:ascii="Franklin Gothic Heavy" w:eastAsia="Franklin Gothic Heavy" w:hAnsi="Franklin Gothic Heavy" w:cs="Franklin Gothic Heavy"/>
      <w:i/>
      <w:iCs/>
      <w:color w:val="000000"/>
      <w:spacing w:val="0"/>
      <w:w w:val="100"/>
      <w:position w:val="0"/>
      <w:sz w:val="10"/>
      <w:szCs w:val="10"/>
      <w:shd w:val="clear" w:color="auto" w:fill="FFFFFF"/>
      <w:lang w:val="uk-UA" w:eastAsia="uk-UA" w:bidi="uk-UA"/>
    </w:rPr>
  </w:style>
  <w:style w:type="character" w:customStyle="1" w:styleId="211pt0">
    <w:name w:val="Основной текст (2) + 11 pt;Полужирный"/>
    <w:basedOn w:val="27"/>
    <w:rsid w:val="00757D30"/>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2Corbel11pt">
    <w:name w:val="Основной текст (2) + Corbel;11 pt;Курсив"/>
    <w:basedOn w:val="27"/>
    <w:rsid w:val="00757D30"/>
    <w:rPr>
      <w:rFonts w:ascii="Corbel" w:eastAsia="Corbel" w:hAnsi="Corbel" w:cs="Corbel"/>
      <w:b/>
      <w:bCs/>
      <w:i/>
      <w:iCs/>
      <w:smallCaps w:val="0"/>
      <w:strike w:val="0"/>
      <w:color w:val="000000"/>
      <w:spacing w:val="0"/>
      <w:w w:val="100"/>
      <w:position w:val="0"/>
      <w:sz w:val="22"/>
      <w:szCs w:val="22"/>
      <w:u w:val="none"/>
      <w:lang w:val="uk-UA" w:eastAsia="uk-UA" w:bidi="uk-UA"/>
    </w:rPr>
  </w:style>
  <w:style w:type="character" w:customStyle="1" w:styleId="470">
    <w:name w:val="Колонтитул (4) + Не курсив;Масштаб 70%"/>
    <w:basedOn w:val="44"/>
    <w:rsid w:val="00757D30"/>
    <w:rPr>
      <w:i/>
      <w:iCs/>
      <w:color w:val="000000"/>
      <w:spacing w:val="0"/>
      <w:w w:val="70"/>
      <w:position w:val="0"/>
      <w:sz w:val="11"/>
      <w:szCs w:val="11"/>
      <w:shd w:val="clear" w:color="auto" w:fill="FFFFFF"/>
      <w:lang w:val="uk-UA" w:eastAsia="uk-UA" w:bidi="uk-UA"/>
    </w:rPr>
  </w:style>
  <w:style w:type="character" w:customStyle="1" w:styleId="4David45pt">
    <w:name w:val="Колонтитул (4) + David;4;5 pt;Не курсив"/>
    <w:basedOn w:val="44"/>
    <w:rsid w:val="00757D30"/>
    <w:rPr>
      <w:rFonts w:ascii="David" w:eastAsia="David" w:hAnsi="David" w:cs="David"/>
      <w:i/>
      <w:iCs/>
      <w:color w:val="000000"/>
      <w:spacing w:val="0"/>
      <w:w w:val="100"/>
      <w:position w:val="0"/>
      <w:sz w:val="9"/>
      <w:szCs w:val="9"/>
      <w:shd w:val="clear" w:color="auto" w:fill="FFFFFF"/>
      <w:lang w:val="uk-UA" w:eastAsia="uk-UA" w:bidi="uk-UA"/>
    </w:rPr>
  </w:style>
  <w:style w:type="character" w:customStyle="1" w:styleId="2Garamond21pt">
    <w:name w:val="Основной текст (2) + Garamond;21 pt"/>
    <w:basedOn w:val="27"/>
    <w:rsid w:val="00757D30"/>
    <w:rPr>
      <w:rFonts w:ascii="Garamond" w:eastAsia="Garamond" w:hAnsi="Garamond" w:cs="Garamond"/>
      <w:b w:val="0"/>
      <w:bCs w:val="0"/>
      <w:i w:val="0"/>
      <w:iCs w:val="0"/>
      <w:smallCaps w:val="0"/>
      <w:strike w:val="0"/>
      <w:color w:val="000000"/>
      <w:spacing w:val="0"/>
      <w:w w:val="100"/>
      <w:position w:val="0"/>
      <w:sz w:val="42"/>
      <w:szCs w:val="42"/>
      <w:u w:val="none"/>
      <w:lang w:val="uk-UA" w:eastAsia="uk-UA" w:bidi="uk-UA"/>
    </w:rPr>
  </w:style>
  <w:style w:type="character" w:customStyle="1" w:styleId="4Corbel7pt">
    <w:name w:val="Колонтитул (4) + Corbel;7 pt"/>
    <w:basedOn w:val="44"/>
    <w:rsid w:val="00757D30"/>
    <w:rPr>
      <w:rFonts w:ascii="Corbel" w:eastAsia="Corbel" w:hAnsi="Corbel" w:cs="Corbel"/>
      <w:i/>
      <w:iCs/>
      <w:color w:val="000000"/>
      <w:spacing w:val="0"/>
      <w:w w:val="100"/>
      <w:position w:val="0"/>
      <w:sz w:val="14"/>
      <w:szCs w:val="14"/>
      <w:shd w:val="clear" w:color="auto" w:fill="FFFFFF"/>
      <w:lang w:val="uk-UA" w:eastAsia="uk-UA" w:bidi="uk-UA"/>
    </w:rPr>
  </w:style>
  <w:style w:type="character" w:customStyle="1" w:styleId="71">
    <w:name w:val="Основной текст (7)_"/>
    <w:basedOn w:val="a0"/>
    <w:link w:val="72"/>
    <w:rsid w:val="00757D30"/>
    <w:rPr>
      <w:b/>
      <w:bCs/>
      <w:sz w:val="18"/>
      <w:szCs w:val="18"/>
      <w:shd w:val="clear" w:color="auto" w:fill="FFFFFF"/>
    </w:rPr>
  </w:style>
  <w:style w:type="paragraph" w:customStyle="1" w:styleId="72">
    <w:name w:val="Основной текст (7)"/>
    <w:basedOn w:val="a"/>
    <w:link w:val="71"/>
    <w:rsid w:val="00757D30"/>
    <w:pPr>
      <w:widowControl w:val="0"/>
      <w:shd w:val="clear" w:color="auto" w:fill="FFFFFF"/>
      <w:spacing w:line="0" w:lineRule="atLeast"/>
      <w:jc w:val="right"/>
    </w:pPr>
    <w:rPr>
      <w:b/>
      <w:bCs/>
      <w:sz w:val="18"/>
      <w:szCs w:val="18"/>
      <w:lang w:val="uk-UA" w:eastAsia="uk-UA"/>
    </w:rPr>
  </w:style>
  <w:style w:type="character" w:customStyle="1" w:styleId="73">
    <w:name w:val="Колонтитул (7)_"/>
    <w:basedOn w:val="a0"/>
    <w:link w:val="74"/>
    <w:rsid w:val="00757D30"/>
    <w:rPr>
      <w:rFonts w:ascii="Corbel" w:eastAsia="Corbel" w:hAnsi="Corbel" w:cs="Corbel"/>
      <w:i/>
      <w:iCs/>
      <w:sz w:val="14"/>
      <w:szCs w:val="14"/>
      <w:shd w:val="clear" w:color="auto" w:fill="FFFFFF"/>
    </w:rPr>
  </w:style>
  <w:style w:type="paragraph" w:customStyle="1" w:styleId="74">
    <w:name w:val="Колонтитул (7)"/>
    <w:basedOn w:val="a"/>
    <w:link w:val="73"/>
    <w:rsid w:val="00757D30"/>
    <w:pPr>
      <w:widowControl w:val="0"/>
      <w:shd w:val="clear" w:color="auto" w:fill="FFFFFF"/>
      <w:spacing w:line="0" w:lineRule="atLeast"/>
    </w:pPr>
    <w:rPr>
      <w:rFonts w:ascii="Corbel" w:eastAsia="Corbel" w:hAnsi="Corbel" w:cs="Corbel"/>
      <w:i/>
      <w:iCs/>
      <w:sz w:val="14"/>
      <w:szCs w:val="14"/>
      <w:lang w:val="uk-UA" w:eastAsia="uk-UA"/>
    </w:rPr>
  </w:style>
  <w:style w:type="character" w:customStyle="1" w:styleId="7Consolas6pt">
    <w:name w:val="Колонтитул (7) + Consolas;6 pt"/>
    <w:basedOn w:val="73"/>
    <w:rsid w:val="00757D30"/>
    <w:rPr>
      <w:rFonts w:ascii="Consolas" w:eastAsia="Consolas" w:hAnsi="Consolas" w:cs="Consolas"/>
      <w:i/>
      <w:iCs/>
      <w:color w:val="000000"/>
      <w:spacing w:val="0"/>
      <w:w w:val="100"/>
      <w:position w:val="0"/>
      <w:sz w:val="12"/>
      <w:szCs w:val="12"/>
      <w:shd w:val="clear" w:color="auto" w:fill="FFFFFF"/>
      <w:lang w:val="uk-UA" w:eastAsia="uk-UA" w:bidi="uk-UA"/>
    </w:rPr>
  </w:style>
  <w:style w:type="character" w:customStyle="1" w:styleId="aff4">
    <w:name w:val="Подпись к таблице_"/>
    <w:basedOn w:val="a0"/>
    <w:link w:val="aff5"/>
    <w:rsid w:val="00757D30"/>
    <w:rPr>
      <w:sz w:val="26"/>
      <w:szCs w:val="26"/>
      <w:shd w:val="clear" w:color="auto" w:fill="FFFFFF"/>
    </w:rPr>
  </w:style>
  <w:style w:type="paragraph" w:customStyle="1" w:styleId="aff5">
    <w:name w:val="Подпись к таблице"/>
    <w:basedOn w:val="a"/>
    <w:link w:val="aff4"/>
    <w:rsid w:val="00757D30"/>
    <w:pPr>
      <w:widowControl w:val="0"/>
      <w:shd w:val="clear" w:color="auto" w:fill="FFFFFF"/>
      <w:spacing w:line="317" w:lineRule="exact"/>
      <w:ind w:firstLine="600"/>
    </w:pPr>
    <w:rPr>
      <w:sz w:val="26"/>
      <w:szCs w:val="26"/>
      <w:lang w:val="uk-UA" w:eastAsia="uk-UA"/>
    </w:rPr>
  </w:style>
  <w:style w:type="character" w:customStyle="1" w:styleId="2Impact95pt">
    <w:name w:val="Основной текст (2) + Impact;9;5 pt"/>
    <w:basedOn w:val="27"/>
    <w:rsid w:val="00757D30"/>
    <w:rPr>
      <w:rFonts w:ascii="Impact" w:eastAsia="Impact" w:hAnsi="Impact" w:cs="Impact"/>
      <w:b w:val="0"/>
      <w:bCs w:val="0"/>
      <w:i w:val="0"/>
      <w:iCs w:val="0"/>
      <w:smallCaps w:val="0"/>
      <w:strike w:val="0"/>
      <w:color w:val="000000"/>
      <w:spacing w:val="0"/>
      <w:w w:val="100"/>
      <w:position w:val="0"/>
      <w:sz w:val="19"/>
      <w:szCs w:val="19"/>
      <w:u w:val="none"/>
      <w:lang w:val="uk-UA" w:eastAsia="uk-UA" w:bidi="uk-UA"/>
    </w:rPr>
  </w:style>
  <w:style w:type="character" w:customStyle="1" w:styleId="81">
    <w:name w:val="Основной текст (8)_"/>
    <w:basedOn w:val="a0"/>
    <w:link w:val="82"/>
    <w:rsid w:val="00757D30"/>
    <w:rPr>
      <w:rFonts w:ascii="Constantia" w:eastAsia="Constantia" w:hAnsi="Constantia" w:cs="Constantia"/>
      <w:b/>
      <w:bCs/>
      <w:spacing w:val="40"/>
      <w:shd w:val="clear" w:color="auto" w:fill="FFFFFF"/>
    </w:rPr>
  </w:style>
  <w:style w:type="paragraph" w:customStyle="1" w:styleId="82">
    <w:name w:val="Основной текст (8)"/>
    <w:basedOn w:val="a"/>
    <w:link w:val="81"/>
    <w:rsid w:val="00757D30"/>
    <w:pPr>
      <w:widowControl w:val="0"/>
      <w:shd w:val="clear" w:color="auto" w:fill="FFFFFF"/>
      <w:spacing w:before="180" w:line="0" w:lineRule="atLeast"/>
      <w:jc w:val="right"/>
    </w:pPr>
    <w:rPr>
      <w:rFonts w:ascii="Constantia" w:eastAsia="Constantia" w:hAnsi="Constantia" w:cs="Constantia"/>
      <w:b/>
      <w:bCs/>
      <w:spacing w:val="40"/>
      <w:sz w:val="20"/>
      <w:szCs w:val="20"/>
      <w:lang w:val="uk-UA" w:eastAsia="uk-UA"/>
    </w:rPr>
  </w:style>
  <w:style w:type="character" w:customStyle="1" w:styleId="83">
    <w:name w:val="Колонтитул (8)_"/>
    <w:basedOn w:val="a0"/>
    <w:link w:val="84"/>
    <w:rsid w:val="00757D30"/>
    <w:rPr>
      <w:rFonts w:ascii="Consolas" w:eastAsia="Consolas" w:hAnsi="Consolas" w:cs="Consolas"/>
      <w:i/>
      <w:iCs/>
      <w:sz w:val="12"/>
      <w:szCs w:val="12"/>
      <w:shd w:val="clear" w:color="auto" w:fill="FFFFFF"/>
    </w:rPr>
  </w:style>
  <w:style w:type="paragraph" w:customStyle="1" w:styleId="84">
    <w:name w:val="Колонтитул (8)"/>
    <w:basedOn w:val="a"/>
    <w:link w:val="83"/>
    <w:rsid w:val="00757D30"/>
    <w:pPr>
      <w:widowControl w:val="0"/>
      <w:shd w:val="clear" w:color="auto" w:fill="FFFFFF"/>
      <w:spacing w:line="0" w:lineRule="atLeast"/>
    </w:pPr>
    <w:rPr>
      <w:rFonts w:ascii="Consolas" w:eastAsia="Consolas" w:hAnsi="Consolas" w:cs="Consolas"/>
      <w:i/>
      <w:iCs/>
      <w:sz w:val="12"/>
      <w:szCs w:val="12"/>
      <w:lang w:val="uk-UA" w:eastAsia="uk-UA"/>
    </w:rPr>
  </w:style>
  <w:style w:type="character" w:customStyle="1" w:styleId="8TimesNewRoman105pt">
    <w:name w:val="Колонтитул (8) + Times New Roman;10;5 pt;Полужирный;Не курсив"/>
    <w:basedOn w:val="83"/>
    <w:rsid w:val="00757D30"/>
    <w:rPr>
      <w:rFonts w:ascii="Times New Roman" w:eastAsia="Times New Roman" w:hAnsi="Times New Roman" w:cs="Times New Roman"/>
      <w:b/>
      <w:bCs/>
      <w:i/>
      <w:iCs/>
      <w:color w:val="000000"/>
      <w:spacing w:val="0"/>
      <w:w w:val="100"/>
      <w:position w:val="0"/>
      <w:sz w:val="21"/>
      <w:szCs w:val="21"/>
      <w:shd w:val="clear" w:color="auto" w:fill="FFFFFF"/>
      <w:lang w:val="uk-UA" w:eastAsia="uk-UA" w:bidi="uk-UA"/>
    </w:rPr>
  </w:style>
  <w:style w:type="character" w:customStyle="1" w:styleId="8FranklinGothicHeavy5pt">
    <w:name w:val="Колонтитул (8) + Franklin Gothic Heavy;5 pt"/>
    <w:basedOn w:val="83"/>
    <w:rsid w:val="00757D30"/>
    <w:rPr>
      <w:rFonts w:ascii="Franklin Gothic Heavy" w:eastAsia="Franklin Gothic Heavy" w:hAnsi="Franklin Gothic Heavy" w:cs="Franklin Gothic Heavy"/>
      <w:i/>
      <w:iCs/>
      <w:color w:val="000000"/>
      <w:spacing w:val="0"/>
      <w:w w:val="100"/>
      <w:position w:val="0"/>
      <w:sz w:val="10"/>
      <w:szCs w:val="10"/>
      <w:shd w:val="clear" w:color="auto" w:fill="FFFFFF"/>
      <w:lang w:val="uk-UA" w:eastAsia="uk-UA" w:bidi="uk-UA"/>
    </w:rPr>
  </w:style>
  <w:style w:type="character" w:customStyle="1" w:styleId="9">
    <w:name w:val="Основной текст (9)_"/>
    <w:basedOn w:val="a0"/>
    <w:link w:val="90"/>
    <w:rsid w:val="00757D30"/>
    <w:rPr>
      <w:b/>
      <w:bCs/>
      <w:sz w:val="26"/>
      <w:szCs w:val="26"/>
      <w:shd w:val="clear" w:color="auto" w:fill="FFFFFF"/>
    </w:rPr>
  </w:style>
  <w:style w:type="paragraph" w:customStyle="1" w:styleId="90">
    <w:name w:val="Основной текст (9)"/>
    <w:basedOn w:val="a"/>
    <w:link w:val="9"/>
    <w:rsid w:val="00757D30"/>
    <w:pPr>
      <w:widowControl w:val="0"/>
      <w:shd w:val="clear" w:color="auto" w:fill="FFFFFF"/>
      <w:spacing w:before="180" w:line="0" w:lineRule="atLeast"/>
      <w:jc w:val="right"/>
    </w:pPr>
    <w:rPr>
      <w:b/>
      <w:bCs/>
      <w:sz w:val="26"/>
      <w:szCs w:val="26"/>
      <w:lang w:val="uk-UA" w:eastAsia="uk-UA"/>
    </w:rPr>
  </w:style>
  <w:style w:type="character" w:customStyle="1" w:styleId="29">
    <w:name w:val="Заголовок №2_"/>
    <w:basedOn w:val="a0"/>
    <w:link w:val="2a"/>
    <w:rsid w:val="00757D30"/>
    <w:rPr>
      <w:b/>
      <w:bCs/>
      <w:sz w:val="28"/>
      <w:szCs w:val="28"/>
      <w:shd w:val="clear" w:color="auto" w:fill="FFFFFF"/>
    </w:rPr>
  </w:style>
  <w:style w:type="paragraph" w:customStyle="1" w:styleId="2a">
    <w:name w:val="Заголовок №2"/>
    <w:basedOn w:val="a"/>
    <w:link w:val="29"/>
    <w:rsid w:val="00757D30"/>
    <w:pPr>
      <w:widowControl w:val="0"/>
      <w:shd w:val="clear" w:color="auto" w:fill="FFFFFF"/>
      <w:spacing w:before="360" w:line="317" w:lineRule="exact"/>
      <w:outlineLvl w:val="1"/>
    </w:pPr>
    <w:rPr>
      <w:b/>
      <w:bCs/>
      <w:sz w:val="28"/>
      <w:szCs w:val="28"/>
      <w:lang w:val="uk-UA" w:eastAsia="uk-UA"/>
    </w:rPr>
  </w:style>
  <w:style w:type="character" w:customStyle="1" w:styleId="120">
    <w:name w:val="Заголовок №1 (2)_"/>
    <w:basedOn w:val="a0"/>
    <w:link w:val="121"/>
    <w:rsid w:val="00757D30"/>
    <w:rPr>
      <w:rFonts w:ascii="Calibri" w:hAnsi="Calibri" w:cs="Calibri"/>
      <w:b/>
      <w:bCs/>
      <w:i/>
      <w:iCs/>
      <w:spacing w:val="-10"/>
      <w:sz w:val="38"/>
      <w:szCs w:val="38"/>
      <w:shd w:val="clear" w:color="auto" w:fill="FFFFFF"/>
    </w:rPr>
  </w:style>
  <w:style w:type="paragraph" w:customStyle="1" w:styleId="121">
    <w:name w:val="Заголовок №1 (2)"/>
    <w:basedOn w:val="a"/>
    <w:link w:val="120"/>
    <w:rsid w:val="00757D30"/>
    <w:pPr>
      <w:widowControl w:val="0"/>
      <w:shd w:val="clear" w:color="auto" w:fill="FFFFFF"/>
      <w:spacing w:before="60" w:line="0" w:lineRule="atLeast"/>
      <w:jc w:val="both"/>
      <w:outlineLvl w:val="0"/>
    </w:pPr>
    <w:rPr>
      <w:rFonts w:ascii="Calibri" w:hAnsi="Calibri" w:cs="Calibri"/>
      <w:b/>
      <w:bCs/>
      <w:i/>
      <w:iCs/>
      <w:spacing w:val="-10"/>
      <w:sz w:val="38"/>
      <w:szCs w:val="38"/>
      <w:lang w:val="uk-UA" w:eastAsia="uk-UA"/>
    </w:rPr>
  </w:style>
  <w:style w:type="character" w:customStyle="1" w:styleId="12TimesNewRoman20pt0pt">
    <w:name w:val="Заголовок №1 (2) + Times New Roman;20 pt;Не полужирный;Не курсив;Интервал 0 pt"/>
    <w:basedOn w:val="120"/>
    <w:rsid w:val="00757D30"/>
    <w:rPr>
      <w:rFonts w:ascii="Times New Roman" w:eastAsia="Times New Roman" w:hAnsi="Times New Roman" w:cs="Times New Roman"/>
      <w:b/>
      <w:bCs/>
      <w:i/>
      <w:iCs/>
      <w:color w:val="000000"/>
      <w:spacing w:val="0"/>
      <w:w w:val="100"/>
      <w:position w:val="0"/>
      <w:sz w:val="40"/>
      <w:szCs w:val="40"/>
      <w:shd w:val="clear" w:color="auto" w:fill="FFFFFF"/>
      <w:lang w:val="uk-UA" w:eastAsia="uk-UA" w:bidi="uk-UA"/>
    </w:rPr>
  </w:style>
  <w:style w:type="character" w:customStyle="1" w:styleId="2Tahoma9pt0pt">
    <w:name w:val="Основной текст (2) + Tahoma;9 pt;Курсив;Малые прописные;Интервал 0 pt"/>
    <w:basedOn w:val="27"/>
    <w:rsid w:val="00757D30"/>
    <w:rPr>
      <w:rFonts w:ascii="Tahoma" w:eastAsia="Tahoma" w:hAnsi="Tahoma" w:cs="Tahoma"/>
      <w:b w:val="0"/>
      <w:bCs w:val="0"/>
      <w:i/>
      <w:iCs/>
      <w:smallCaps/>
      <w:strike w:val="0"/>
      <w:color w:val="000000"/>
      <w:spacing w:val="10"/>
      <w:w w:val="100"/>
      <w:position w:val="0"/>
      <w:sz w:val="18"/>
      <w:szCs w:val="18"/>
      <w:u w:val="none"/>
      <w:lang w:val="uk-UA" w:eastAsia="uk-UA" w:bidi="uk-UA"/>
    </w:rPr>
  </w:style>
  <w:style w:type="character" w:customStyle="1" w:styleId="2Tahoma9pt0pt0">
    <w:name w:val="Основной текст (2) + Tahoma;9 pt;Курсив;Интервал 0 pt"/>
    <w:basedOn w:val="27"/>
    <w:rsid w:val="00757D30"/>
    <w:rPr>
      <w:rFonts w:ascii="Tahoma" w:eastAsia="Tahoma" w:hAnsi="Tahoma" w:cs="Tahoma"/>
      <w:b w:val="0"/>
      <w:bCs w:val="0"/>
      <w:i/>
      <w:iCs/>
      <w:smallCaps w:val="0"/>
      <w:strike w:val="0"/>
      <w:color w:val="000000"/>
      <w:spacing w:val="10"/>
      <w:w w:val="100"/>
      <w:position w:val="0"/>
      <w:sz w:val="18"/>
      <w:szCs w:val="18"/>
      <w:u w:val="none"/>
      <w:lang w:val="uk-UA" w:eastAsia="uk-UA" w:bidi="uk-UA"/>
    </w:rPr>
  </w:style>
  <w:style w:type="character" w:customStyle="1" w:styleId="2Tahoma9pt-1pt">
    <w:name w:val="Основной текст (2) + Tahoma;9 pt;Курсив;Интервал -1 pt"/>
    <w:basedOn w:val="27"/>
    <w:rsid w:val="00757D30"/>
    <w:rPr>
      <w:rFonts w:ascii="Tahoma" w:eastAsia="Tahoma" w:hAnsi="Tahoma" w:cs="Tahoma"/>
      <w:b w:val="0"/>
      <w:bCs w:val="0"/>
      <w:i/>
      <w:iCs/>
      <w:smallCaps w:val="0"/>
      <w:strike w:val="0"/>
      <w:color w:val="000000"/>
      <w:spacing w:val="-20"/>
      <w:w w:val="100"/>
      <w:position w:val="0"/>
      <w:sz w:val="18"/>
      <w:szCs w:val="18"/>
      <w:u w:val="none"/>
      <w:lang w:val="uk-UA" w:eastAsia="uk-UA" w:bidi="uk-UA"/>
    </w:rPr>
  </w:style>
  <w:style w:type="character" w:customStyle="1" w:styleId="8TimesNewRoman65pt">
    <w:name w:val="Колонтитул (8) + Times New Roman;6;5 pt;Не курсив"/>
    <w:basedOn w:val="83"/>
    <w:rsid w:val="00757D30"/>
    <w:rPr>
      <w:rFonts w:ascii="Times New Roman" w:eastAsia="Times New Roman" w:hAnsi="Times New Roman" w:cs="Times New Roman"/>
      <w:i/>
      <w:iCs/>
      <w:color w:val="000000"/>
      <w:spacing w:val="0"/>
      <w:w w:val="100"/>
      <w:position w:val="0"/>
      <w:sz w:val="13"/>
      <w:szCs w:val="13"/>
      <w:shd w:val="clear" w:color="auto" w:fill="FFFFFF"/>
      <w:lang w:val="uk-UA" w:eastAsia="uk-UA" w:bidi="uk-UA"/>
    </w:rPr>
  </w:style>
  <w:style w:type="character" w:customStyle="1" w:styleId="2Tahoma9pt">
    <w:name w:val="Основной текст (2) + Tahoma;9 pt;Курсив"/>
    <w:basedOn w:val="27"/>
    <w:rsid w:val="00757D30"/>
    <w:rPr>
      <w:rFonts w:ascii="Tahoma" w:eastAsia="Tahoma" w:hAnsi="Tahoma" w:cs="Tahoma"/>
      <w:b w:val="0"/>
      <w:bCs w:val="0"/>
      <w:i/>
      <w:iCs/>
      <w:smallCaps w:val="0"/>
      <w:strike w:val="0"/>
      <w:color w:val="000000"/>
      <w:spacing w:val="0"/>
      <w:w w:val="100"/>
      <w:position w:val="0"/>
      <w:sz w:val="18"/>
      <w:szCs w:val="18"/>
      <w:u w:val="none"/>
      <w:lang w:val="uk-UA" w:eastAsia="uk-UA" w:bidi="uk-UA"/>
    </w:rPr>
  </w:style>
  <w:style w:type="character" w:customStyle="1" w:styleId="2Tahoma9pt1pt">
    <w:name w:val="Основной текст (2) + Tahoma;9 pt;Курсив;Интервал 1 pt"/>
    <w:basedOn w:val="27"/>
    <w:rsid w:val="00757D30"/>
    <w:rPr>
      <w:rFonts w:ascii="Tahoma" w:eastAsia="Tahoma" w:hAnsi="Tahoma" w:cs="Tahoma"/>
      <w:b w:val="0"/>
      <w:bCs w:val="0"/>
      <w:i/>
      <w:iCs/>
      <w:smallCaps w:val="0"/>
      <w:strike w:val="0"/>
      <w:color w:val="000000"/>
      <w:spacing w:val="30"/>
      <w:w w:val="100"/>
      <w:position w:val="0"/>
      <w:sz w:val="18"/>
      <w:szCs w:val="18"/>
      <w:u w:val="none"/>
      <w:lang w:val="uk-UA" w:eastAsia="uk-UA" w:bidi="uk-UA"/>
    </w:rPr>
  </w:style>
  <w:style w:type="character" w:customStyle="1" w:styleId="8TimesNewRoman55pt">
    <w:name w:val="Колонтитул (8) + Times New Roman;5;5 pt"/>
    <w:basedOn w:val="83"/>
    <w:rsid w:val="00757D30"/>
    <w:rPr>
      <w:rFonts w:ascii="Times New Roman" w:eastAsia="Times New Roman" w:hAnsi="Times New Roman" w:cs="Times New Roman"/>
      <w:i/>
      <w:iCs/>
      <w:color w:val="000000"/>
      <w:spacing w:val="0"/>
      <w:w w:val="100"/>
      <w:position w:val="0"/>
      <w:sz w:val="11"/>
      <w:szCs w:val="11"/>
      <w:shd w:val="clear" w:color="auto" w:fill="FFFFFF"/>
      <w:lang w:val="uk-UA" w:eastAsia="uk-UA" w:bidi="uk-UA"/>
    </w:rPr>
  </w:style>
  <w:style w:type="character" w:customStyle="1" w:styleId="aff6">
    <w:name w:val="Текст виноски Знак"/>
    <w:basedOn w:val="a0"/>
    <w:link w:val="aff7"/>
    <w:uiPriority w:val="99"/>
    <w:rsid w:val="00757D30"/>
    <w:rPr>
      <w:rFonts w:ascii="Tahoma" w:eastAsia="Tahoma" w:hAnsi="Tahoma" w:cs="Tahoma"/>
      <w:color w:val="000000"/>
      <w:lang w:bidi="uk-UA"/>
    </w:rPr>
  </w:style>
  <w:style w:type="paragraph" w:styleId="aff7">
    <w:name w:val="footnote text"/>
    <w:basedOn w:val="a"/>
    <w:link w:val="aff6"/>
    <w:uiPriority w:val="99"/>
    <w:unhideWhenUsed/>
    <w:rsid w:val="00757D30"/>
    <w:pPr>
      <w:widowControl w:val="0"/>
    </w:pPr>
    <w:rPr>
      <w:rFonts w:ascii="Tahoma" w:eastAsia="Tahoma" w:hAnsi="Tahoma" w:cs="Tahoma"/>
      <w:color w:val="000000"/>
      <w:sz w:val="20"/>
      <w:szCs w:val="20"/>
      <w:lang w:val="uk-UA" w:eastAsia="uk-UA" w:bidi="uk-UA"/>
    </w:rPr>
  </w:style>
  <w:style w:type="character" w:customStyle="1" w:styleId="19">
    <w:name w:val="Текст виноски Знак1"/>
    <w:basedOn w:val="a0"/>
    <w:rsid w:val="00757D30"/>
    <w:rPr>
      <w:lang w:val="ru-RU" w:eastAsia="ru-RU"/>
    </w:rPr>
  </w:style>
  <w:style w:type="character" w:customStyle="1" w:styleId="aff8">
    <w:name w:val="Текст кінцевої виноски Знак"/>
    <w:basedOn w:val="a0"/>
    <w:link w:val="aff9"/>
    <w:uiPriority w:val="99"/>
    <w:rsid w:val="00757D30"/>
    <w:rPr>
      <w:rFonts w:ascii="Tahoma" w:eastAsia="Tahoma" w:hAnsi="Tahoma" w:cs="Tahoma"/>
      <w:color w:val="000000"/>
      <w:lang w:bidi="uk-UA"/>
    </w:rPr>
  </w:style>
  <w:style w:type="paragraph" w:styleId="aff9">
    <w:name w:val="endnote text"/>
    <w:basedOn w:val="a"/>
    <w:link w:val="aff8"/>
    <w:uiPriority w:val="99"/>
    <w:unhideWhenUsed/>
    <w:rsid w:val="00757D30"/>
    <w:pPr>
      <w:widowControl w:val="0"/>
    </w:pPr>
    <w:rPr>
      <w:rFonts w:ascii="Tahoma" w:eastAsia="Tahoma" w:hAnsi="Tahoma" w:cs="Tahoma"/>
      <w:color w:val="000000"/>
      <w:sz w:val="20"/>
      <w:szCs w:val="20"/>
      <w:lang w:val="uk-UA" w:eastAsia="uk-UA" w:bidi="uk-UA"/>
    </w:rPr>
  </w:style>
  <w:style w:type="character" w:customStyle="1" w:styleId="1a">
    <w:name w:val="Текст кінцевої виноски Знак1"/>
    <w:basedOn w:val="a0"/>
    <w:rsid w:val="00757D30"/>
    <w:rPr>
      <w:lang w:val="ru-RU" w:eastAsia="ru-RU"/>
    </w:rPr>
  </w:style>
  <w:style w:type="table" w:customStyle="1" w:styleId="2b">
    <w:name w:val="Сітка таблиці2"/>
    <w:basedOn w:val="a1"/>
    <w:next w:val="af4"/>
    <w:uiPriority w:val="39"/>
    <w:rsid w:val="00757D30"/>
    <w:pPr>
      <w:widowControl w:val="0"/>
    </w:pPr>
    <w:rPr>
      <w:rFonts w:ascii="Tahoma" w:eastAsia="Tahoma" w:hAnsi="Tahoma" w:cs="Tahoma"/>
      <w:sz w:val="24"/>
      <w:szCs w:val="24"/>
      <w:lang w:bidi="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16312,baiaagaaboqcaaad3zaaaawxowaaaaaaaaaaaaaaaaaaaaaaaaaaaaaaaaaaaaaaaaaaaaaaaaaaaaaaaaaaaaaaaaaaaaaaaaaaaaaaaaaaaaaaaaaaaaaaaaaaaaaaaaaaaaaaaaaaaaaaaaaaaaaaaaaaaaaaaaaaaaaaaaaaaaaaaaaaaaaaaaaaaaaaaaaaaaaaaaaaaaaaaaaaaaaaaaaaaaaaaaaaaaa"/>
    <w:basedOn w:val="a"/>
    <w:rsid w:val="00757D30"/>
    <w:pPr>
      <w:spacing w:before="100" w:beforeAutospacing="1" w:after="100" w:afterAutospacing="1"/>
    </w:pPr>
  </w:style>
  <w:style w:type="paragraph" w:customStyle="1" w:styleId="FR2">
    <w:name w:val="FR2"/>
    <w:uiPriority w:val="99"/>
    <w:rsid w:val="00757D30"/>
    <w:pPr>
      <w:widowControl w:val="0"/>
      <w:snapToGrid w:val="0"/>
      <w:jc w:val="both"/>
    </w:pPr>
    <w:rPr>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129777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344DCE-2394-4E5E-A83B-5E8A1E83E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26</Pages>
  <Words>39501</Words>
  <Characters>22517</Characters>
  <Application>Microsoft Office Word</Application>
  <DocSecurity>0</DocSecurity>
  <Lines>187</Lines>
  <Paragraphs>123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61895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Vinga-1PC</cp:lastModifiedBy>
  <cp:revision>6</cp:revision>
  <cp:lastPrinted>2025-08-26T12:30:00Z</cp:lastPrinted>
  <dcterms:created xsi:type="dcterms:W3CDTF">2025-09-04T13:57:00Z</dcterms:created>
  <dcterms:modified xsi:type="dcterms:W3CDTF">2025-09-05T07:55:00Z</dcterms:modified>
</cp:coreProperties>
</file>