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8777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1000B9">
        <w:rPr>
          <w:sz w:val="28"/>
          <w:szCs w:val="28"/>
          <w:u w:val="single"/>
          <w:lang w:val="uk-UA"/>
        </w:rPr>
        <w:t>200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000B9">
        <w:rPr>
          <w:sz w:val="28"/>
          <w:szCs w:val="28"/>
          <w:lang w:val="uk-UA"/>
        </w:rPr>
        <w:t>затвердження Середньострокового плану пріоритетних публічних інвестицій Калуської міської територіальної громади на 2026-2028 роки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1000B9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E67D5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Pr="006E67D5">
        <w:rPr>
          <w:rFonts w:ascii="Times New Roman" w:hAnsi="Times New Roman"/>
          <w:sz w:val="28"/>
          <w:szCs w:val="28"/>
          <w:shd w:val="clear" w:color="auto" w:fill="FFFFFF"/>
        </w:rPr>
        <w:t>ст.28, ст.40</w:t>
      </w:r>
      <w:r w:rsidRPr="006E67D5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 відповідно до ст.75</w:t>
      </w:r>
      <w:r w:rsidRPr="006E67D5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E67D5">
        <w:rPr>
          <w:rFonts w:ascii="Times New Roman" w:hAnsi="Times New Roman"/>
          <w:sz w:val="28"/>
          <w:szCs w:val="28"/>
          <w:lang w:eastAsia="ru-RU"/>
        </w:rPr>
        <w:t> Бюджетного кодексу України, постанов Кабінету Міністрів України від 14 травня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р. №</w:t>
      </w:r>
      <w:r w:rsidRPr="006E67D5">
        <w:rPr>
          <w:rFonts w:ascii="Times New Roman" w:hAnsi="Times New Roman"/>
          <w:sz w:val="28"/>
          <w:szCs w:val="28"/>
          <w:lang w:eastAsia="ru-RU"/>
        </w:rPr>
        <w:t>549 «Про утворення Стратегічної інвестиційної ради», від 28 лютого 2025</w:t>
      </w:r>
      <w:r>
        <w:rPr>
          <w:rFonts w:ascii="Times New Roman" w:hAnsi="Times New Roman"/>
          <w:sz w:val="28"/>
          <w:szCs w:val="28"/>
          <w:lang w:eastAsia="ru-RU"/>
        </w:rPr>
        <w:t xml:space="preserve"> р. №</w:t>
      </w:r>
      <w:r w:rsidRPr="006E67D5">
        <w:rPr>
          <w:rFonts w:ascii="Times New Roman" w:hAnsi="Times New Roman"/>
          <w:sz w:val="28"/>
          <w:szCs w:val="28"/>
          <w:lang w:eastAsia="ru-RU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р. №527 «Деякі питання управління публічними інвестиціями», розпорядження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 з метою ефективного використання бюджетних коштів, </w:t>
      </w:r>
      <w:r>
        <w:rPr>
          <w:rFonts w:ascii="Times New Roman" w:hAnsi="Times New Roman"/>
          <w:sz w:val="28"/>
          <w:szCs w:val="28"/>
          <w:lang w:eastAsia="ru-RU"/>
        </w:rPr>
        <w:t xml:space="preserve">беручи до уваги </w:t>
      </w:r>
      <w:r w:rsidRPr="006E67D5">
        <w:rPr>
          <w:rFonts w:ascii="Times New Roman" w:hAnsi="Times New Roman"/>
          <w:sz w:val="28"/>
          <w:szCs w:val="28"/>
          <w:lang w:eastAsia="ru-RU"/>
        </w:rPr>
        <w:t>розпорядження міського голови від 05.08.2025 №200 «</w:t>
      </w:r>
      <w:r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r w:rsidRPr="006E67D5">
        <w:rPr>
          <w:rFonts w:ascii="Times New Roman" w:hAnsi="Times New Roman"/>
          <w:sz w:val="28"/>
          <w:szCs w:val="28"/>
          <w:lang w:eastAsia="ru-RU"/>
        </w:rPr>
        <w:t xml:space="preserve">Плану заходів </w:t>
      </w:r>
      <w:r w:rsidRPr="006E67D5">
        <w:rPr>
          <w:rFonts w:ascii="Times New Roman" w:hAnsi="Times New Roman"/>
          <w:sz w:val="28"/>
          <w:szCs w:val="28"/>
        </w:rPr>
        <w:t xml:space="preserve">щодо формування Єдиного </w:t>
      </w:r>
      <w:proofErr w:type="spellStart"/>
      <w:r w:rsidRPr="006E67D5">
        <w:rPr>
          <w:rFonts w:ascii="Times New Roman" w:hAnsi="Times New Roman"/>
          <w:sz w:val="28"/>
          <w:szCs w:val="28"/>
        </w:rPr>
        <w:t>проєктного</w:t>
      </w:r>
      <w:proofErr w:type="spellEnd"/>
      <w:r w:rsidRPr="006E67D5">
        <w:rPr>
          <w:rFonts w:ascii="Times New Roman" w:hAnsi="Times New Roman"/>
          <w:sz w:val="28"/>
          <w:szCs w:val="28"/>
        </w:rPr>
        <w:t xml:space="preserve"> портфеля публічних інвестицій Калуської міської територіальної громади та переліку структурних підрозділів Калуської міської ради, відповідальних за формування, оцінку та впровадження публічних інвестицій у відповідних галузях», рішення виконавчого комітету </w:t>
      </w:r>
      <w:r>
        <w:rPr>
          <w:rFonts w:ascii="Times New Roman" w:hAnsi="Times New Roman"/>
          <w:sz w:val="28"/>
          <w:szCs w:val="28"/>
        </w:rPr>
        <w:t>міської ради</w:t>
      </w:r>
      <w:r w:rsidRPr="006E67D5">
        <w:rPr>
          <w:rFonts w:ascii="Times New Roman" w:hAnsi="Times New Roman"/>
          <w:sz w:val="28"/>
          <w:szCs w:val="28"/>
        </w:rPr>
        <w:t xml:space="preserve"> від 29.07.2025</w:t>
      </w:r>
      <w:r>
        <w:rPr>
          <w:rFonts w:ascii="Times New Roman" w:hAnsi="Times New Roman"/>
          <w:sz w:val="28"/>
          <w:szCs w:val="28"/>
        </w:rPr>
        <w:t xml:space="preserve"> №183 </w:t>
      </w:r>
      <w:r w:rsidRPr="006E67D5">
        <w:rPr>
          <w:rFonts w:ascii="Times New Roman" w:hAnsi="Times New Roman"/>
          <w:sz w:val="28"/>
          <w:szCs w:val="28"/>
        </w:rPr>
        <w:t>«Про Місцеву інвестиційну раду Калуської міської територіальної громади»</w:t>
      </w:r>
      <w:r>
        <w:rPr>
          <w:rFonts w:ascii="Times New Roman" w:hAnsi="Times New Roman"/>
          <w:sz w:val="28"/>
          <w:szCs w:val="28"/>
        </w:rPr>
        <w:t xml:space="preserve">, протокол засідання </w:t>
      </w:r>
      <w:r>
        <w:rPr>
          <w:rFonts w:ascii="Times New Roman" w:hAnsi="Times New Roman"/>
          <w:sz w:val="28"/>
          <w:szCs w:val="28"/>
        </w:rPr>
        <w:t>Місцевої інвестиційної ради Калуської міської територіальної громади від 19.08.2025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000B9" w:rsidRDefault="00A311C0" w:rsidP="001000B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000B9" w:rsidRDefault="001000B9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000B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E67D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Середньостроковий</w:t>
      </w:r>
      <w:r w:rsidRPr="006E67D5">
        <w:rPr>
          <w:sz w:val="28"/>
          <w:szCs w:val="28"/>
          <w:lang w:val="uk-UA"/>
        </w:rPr>
        <w:t xml:space="preserve"> план пріоритетних </w:t>
      </w:r>
      <w:r>
        <w:rPr>
          <w:sz w:val="28"/>
          <w:szCs w:val="28"/>
          <w:lang w:val="uk-UA"/>
        </w:rPr>
        <w:t>публічних інвестицій Калуської</w:t>
      </w:r>
      <w:r w:rsidRPr="006E67D5">
        <w:rPr>
          <w:sz w:val="28"/>
          <w:szCs w:val="28"/>
          <w:lang w:val="uk-UA"/>
        </w:rPr>
        <w:t xml:space="preserve"> міської територіальної громади на 20</w:t>
      </w:r>
      <w:r>
        <w:rPr>
          <w:sz w:val="28"/>
          <w:szCs w:val="28"/>
          <w:lang w:val="uk-UA"/>
        </w:rPr>
        <w:t>26-2028 роки, згідно з додатком.</w:t>
      </w:r>
    </w:p>
    <w:p w:rsidR="001000B9" w:rsidRDefault="001000B9" w:rsidP="001000B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000B9">
        <w:rPr>
          <w:b/>
          <w:sz w:val="28"/>
          <w:szCs w:val="28"/>
          <w:lang w:val="uk-UA"/>
        </w:rPr>
        <w:t>2.</w:t>
      </w:r>
      <w:r>
        <w:rPr>
          <w:spacing w:val="6"/>
          <w:sz w:val="28"/>
          <w:szCs w:val="28"/>
          <w:lang w:val="uk-UA" w:eastAsia="ar-SA"/>
        </w:rPr>
        <w:tab/>
      </w:r>
      <w:r w:rsidRPr="006E67D5">
        <w:rPr>
          <w:sz w:val="28"/>
          <w:szCs w:val="28"/>
          <w:lang w:val="uk-UA"/>
        </w:rPr>
        <w:t>Розпорядникам коштів бюджету Калуської міської територіальної громади забезпечити виконання Середньострокового плану пріоритетних публічних інвестицій Калуської міської територіальної громади на 2026-2028 роки та моніторинг його реалізації.</w:t>
      </w:r>
    </w:p>
    <w:p w:rsidR="001000B9" w:rsidRPr="001000B9" w:rsidRDefault="001000B9" w:rsidP="001000B9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000B9" w:rsidRPr="001000B9" w:rsidRDefault="001000B9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1000B9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</w:t>
      </w:r>
      <w:r w:rsidRPr="006E67D5">
        <w:rPr>
          <w:sz w:val="28"/>
          <w:szCs w:val="28"/>
          <w:lang w:val="uk-UA"/>
        </w:rPr>
        <w:t>заступників міського голови</w:t>
      </w:r>
      <w:r>
        <w:rPr>
          <w:sz w:val="28"/>
          <w:szCs w:val="28"/>
          <w:lang w:val="uk-UA"/>
        </w:rPr>
        <w:t xml:space="preserve"> та керуючого справами виконкому</w:t>
      </w:r>
      <w:r>
        <w:rPr>
          <w:sz w:val="28"/>
          <w:szCs w:val="28"/>
          <w:lang w:val="uk-UA"/>
        </w:rPr>
        <w:t xml:space="preserve"> відповідно до розподілу їх </w:t>
      </w:r>
      <w:r w:rsidRPr="006E67D5">
        <w:rPr>
          <w:sz w:val="28"/>
          <w:szCs w:val="28"/>
          <w:lang w:val="uk-UA"/>
        </w:rPr>
        <w:t xml:space="preserve">функціональних обов’язків.  </w:t>
      </w:r>
    </w:p>
    <w:p w:rsidR="00A311C0" w:rsidRPr="00CC5E05" w:rsidRDefault="00A311C0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578FA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6578F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6B" w:rsidRDefault="00680B6B">
      <w:r>
        <w:separator/>
      </w:r>
    </w:p>
  </w:endnote>
  <w:endnote w:type="continuationSeparator" w:id="0">
    <w:p w:rsidR="00680B6B" w:rsidRDefault="0068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6B" w:rsidRDefault="00680B6B">
      <w:r>
        <w:separator/>
      </w:r>
    </w:p>
  </w:footnote>
  <w:footnote w:type="continuationSeparator" w:id="0">
    <w:p w:rsidR="00680B6B" w:rsidRDefault="0068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00B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5E09-8E2B-4DC3-9F77-3BC7D26B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2025-08-26T12:30:00Z</cp:lastPrinted>
  <dcterms:created xsi:type="dcterms:W3CDTF">2025-08-28T06:05:00Z</dcterms:created>
  <dcterms:modified xsi:type="dcterms:W3CDTF">2025-08-28T06:16:00Z</dcterms:modified>
</cp:coreProperties>
</file>