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15" w:rsidRPr="00B62C15" w:rsidRDefault="00B62C15" w:rsidP="00B62C15">
      <w:pPr>
        <w:widowControl w:val="0"/>
        <w:tabs>
          <w:tab w:val="left" w:pos="4860"/>
        </w:tabs>
        <w:suppressAutoHyphens/>
        <w:autoSpaceDN w:val="0"/>
        <w:snapToGrid w:val="0"/>
        <w:spacing w:after="0"/>
        <w:jc w:val="center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 w:rsidRPr="00B62C15">
        <w:rPr>
          <w:rFonts w:ascii="Times New Roman" w:eastAsia="SimSun" w:hAnsi="Times New Roman" w:cs="Times New Roman"/>
          <w:noProof/>
          <w:kern w:val="3"/>
          <w:lang w:eastAsia="ru-RU"/>
        </w:rPr>
        <w:drawing>
          <wp:inline distT="0" distB="0" distL="0" distR="0" wp14:anchorId="39DDB23C" wp14:editId="090B780C">
            <wp:extent cx="52387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15" w:rsidRPr="00B62C15" w:rsidRDefault="00B62C15" w:rsidP="00B62C15">
      <w:pPr>
        <w:widowControl w:val="0"/>
        <w:tabs>
          <w:tab w:val="left" w:pos="4253"/>
        </w:tabs>
        <w:suppressAutoHyphens/>
        <w:autoSpaceDN w:val="0"/>
        <w:snapToGrid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B62C15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УКРАЇНА</w:t>
      </w:r>
    </w:p>
    <w:p w:rsidR="00B62C15" w:rsidRPr="00B62C15" w:rsidRDefault="00B62C15" w:rsidP="00B62C15">
      <w:pPr>
        <w:widowControl w:val="0"/>
        <w:suppressAutoHyphens/>
        <w:autoSpaceDN w:val="0"/>
        <w:snapToGrid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B62C15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КАЛУСЬКА МІСЬКА РАДА</w:t>
      </w:r>
    </w:p>
    <w:p w:rsidR="00B62C15" w:rsidRPr="00B62C15" w:rsidRDefault="00B62C15" w:rsidP="00B62C15">
      <w:pPr>
        <w:widowControl w:val="0"/>
        <w:suppressAutoHyphens/>
        <w:autoSpaceDN w:val="0"/>
        <w:snapToGrid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B62C15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ІВАНО-ФРАНКІВСЬКОЇ ОБЛАСТІ</w:t>
      </w:r>
    </w:p>
    <w:p w:rsidR="00B62C15" w:rsidRPr="00B62C15" w:rsidRDefault="00B62C15" w:rsidP="00B62C15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B62C15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ВИКОНАВЧИЙ  КОМІТЕТ</w:t>
      </w:r>
    </w:p>
    <w:p w:rsidR="00B62C15" w:rsidRPr="00B62C15" w:rsidRDefault="00B62C15" w:rsidP="00B62C15">
      <w:pPr>
        <w:widowControl w:val="0"/>
        <w:suppressAutoHyphens/>
        <w:autoSpaceDN w:val="0"/>
        <w:spacing w:after="0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 w:rsidRPr="00B62C1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092C71" wp14:editId="32FABADA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CED8"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" path="m,l6134100,1e" filled="f" strokeweight="4.5pt">
                <v:path arrowok="t" o:connecttype="custom" o:connectlocs="3067050,0;6134100,1;3067050,1;0,1;0,0;6134100,1" o:connectangles="270,0,90,180,90,270" textboxrect="0,0,6134100,0"/>
              </v:shape>
            </w:pict>
          </mc:Fallback>
        </mc:AlternateContent>
      </w:r>
    </w:p>
    <w:p w:rsidR="00B62C15" w:rsidRPr="00B62C15" w:rsidRDefault="00B62C15" w:rsidP="00B62C15">
      <w:pPr>
        <w:widowControl w:val="0"/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 w:rsidRPr="00B62C15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РОЗПОРЯДЖЕННЯ МІСЬКОГО ГОЛОВИ</w:t>
      </w:r>
    </w:p>
    <w:p w:rsidR="00B62C15" w:rsidRDefault="00B62C15" w:rsidP="0007762B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23.04.2021                                          м. Калуш                                         135-р</w:t>
      </w:r>
    </w:p>
    <w:p w:rsidR="00446168" w:rsidRDefault="00317557" w:rsidP="0007762B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r w:rsidR="00171A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461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створення робочої групи</w:t>
      </w:r>
    </w:p>
    <w:p w:rsidR="00171AEE" w:rsidRDefault="00446168" w:rsidP="0007762B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 </w:t>
      </w:r>
      <w:r w:rsidR="00171A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уточнення, зміни та </w:t>
      </w:r>
    </w:p>
    <w:p w:rsidR="00171AEE" w:rsidRDefault="00171AEE" w:rsidP="00171AEE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нумерації  будівлям</w:t>
      </w:r>
      <w:r w:rsidR="004461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446168" w:rsidRDefault="00446168" w:rsidP="00171AEE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території Калуської </w:t>
      </w:r>
    </w:p>
    <w:p w:rsidR="0007762B" w:rsidRDefault="00446168" w:rsidP="000B51A6">
      <w:pPr>
        <w:spacing w:after="0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міської територіальної громади</w:t>
      </w:r>
    </w:p>
    <w:p w:rsidR="000B51A6" w:rsidRPr="000B51A6" w:rsidRDefault="000B51A6" w:rsidP="000B51A6">
      <w:pPr>
        <w:spacing w:after="0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07762B" w:rsidRPr="000B51A6" w:rsidRDefault="0007762B" w:rsidP="000B51A6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val="uk-UA"/>
        </w:rPr>
      </w:pPr>
      <w:r w:rsidRPr="00317557">
        <w:rPr>
          <w:rFonts w:ascii="Times New Roman" w:hAnsi="Times New Roman"/>
          <w:sz w:val="28"/>
          <w:szCs w:val="28"/>
          <w:lang w:val="uk-UA"/>
        </w:rPr>
        <w:t xml:space="preserve">          Керуючись Закон</w:t>
      </w:r>
      <w:r w:rsidR="00317557">
        <w:rPr>
          <w:rFonts w:ascii="Times New Roman" w:hAnsi="Times New Roman"/>
          <w:sz w:val="28"/>
          <w:szCs w:val="28"/>
          <w:lang w:val="uk-UA"/>
        </w:rPr>
        <w:t>ом</w:t>
      </w:r>
      <w:r w:rsidRPr="00317557">
        <w:rPr>
          <w:rFonts w:ascii="Times New Roman" w:hAnsi="Times New Roman"/>
          <w:sz w:val="28"/>
          <w:szCs w:val="28"/>
          <w:lang w:val="uk-UA"/>
        </w:rPr>
        <w:t xml:space="preserve"> України «Про   місцеве самоврядування в Україні</w:t>
      </w:r>
      <w:r w:rsidR="00317557" w:rsidRPr="00317557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3175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317557" w:rsidRPr="003175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метою підготовки м.</w:t>
      </w:r>
      <w:r w:rsidR="00B62C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17557" w:rsidRPr="003175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Калуша до проведення Всеукраїнського перепису населення</w:t>
      </w:r>
      <w:r w:rsidR="003175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2023 році </w:t>
      </w:r>
      <w:r w:rsidR="00317557" w:rsidRPr="003175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 метою деталізації п.1 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виконавч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Калуської міської ради 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22.06.2004 року 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7557" w:rsidRPr="00EA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№313 «Про впорядкування нумерації та назв вулиць міста» </w:t>
      </w:r>
      <w:r w:rsid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17557" w:rsidRPr="003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7557" w:rsidRPr="00EA0E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46168" w:rsidRPr="00446168" w:rsidRDefault="00446168" w:rsidP="00446168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>Створити робочу групу для уточнення, зміни та надання нової нумерації будівлям на території Калуської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96D">
        <w:rPr>
          <w:rFonts w:ascii="Times New Roman" w:hAnsi="Times New Roman"/>
          <w:color w:val="000000"/>
          <w:sz w:val="28"/>
          <w:szCs w:val="28"/>
          <w:lang w:val="uk-UA"/>
        </w:rPr>
        <w:t>згідно з додатком</w:t>
      </w: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46168" w:rsidRDefault="00446168" w:rsidP="0007762B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Робочій групі напрацювати графічні та текстові матер</w:t>
      </w:r>
      <w:r w:rsidR="00AE796D">
        <w:rPr>
          <w:rFonts w:ascii="Times New Roman" w:hAnsi="Times New Roman"/>
          <w:color w:val="000000"/>
          <w:sz w:val="28"/>
          <w:szCs w:val="28"/>
          <w:lang w:val="uk-UA"/>
        </w:rPr>
        <w:t>іали щодо змін</w:t>
      </w:r>
      <w:r w:rsidR="00317557" w:rsidRPr="00AE796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надання нової нумерації будівлям на </w:t>
      </w:r>
      <w:r w:rsidR="00AE796D" w:rsidRPr="00AE796D">
        <w:rPr>
          <w:rFonts w:ascii="Times New Roman" w:hAnsi="Times New Roman"/>
          <w:color w:val="000000"/>
          <w:sz w:val="28"/>
          <w:szCs w:val="28"/>
          <w:lang w:val="uk-UA"/>
        </w:rPr>
        <w:t>території Калуської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46168" w:rsidRDefault="00317557" w:rsidP="00446168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Доручити управлінню архітектури та містобудування Калуської міської ради </w:t>
      </w:r>
      <w:r w:rsidR="00AE796D">
        <w:rPr>
          <w:rFonts w:ascii="Times New Roman" w:hAnsi="Times New Roman"/>
          <w:color w:val="000000"/>
          <w:sz w:val="28"/>
          <w:szCs w:val="28"/>
          <w:lang w:val="uk-UA"/>
        </w:rPr>
        <w:t xml:space="preserve">(Роману </w:t>
      </w:r>
      <w:proofErr w:type="spellStart"/>
      <w:r w:rsidR="00AE796D">
        <w:rPr>
          <w:rFonts w:ascii="Times New Roman" w:hAnsi="Times New Roman"/>
          <w:color w:val="000000"/>
          <w:sz w:val="28"/>
          <w:szCs w:val="28"/>
          <w:lang w:val="uk-UA"/>
        </w:rPr>
        <w:t>Кузику</w:t>
      </w:r>
      <w:proofErr w:type="spellEnd"/>
      <w:r w:rsidR="00AE796D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>підготувати та подати на розгляд виконавчого комітету Калуської міської ради проект</w:t>
      </w:r>
      <w:r w:rsidR="00446168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</w:t>
      </w:r>
      <w:r w:rsidR="00446168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змін та надання нової нумерації будівлям на </w:t>
      </w:r>
      <w:r w:rsidR="00446168">
        <w:rPr>
          <w:rFonts w:ascii="Times New Roman" w:hAnsi="Times New Roman"/>
          <w:color w:val="000000"/>
          <w:sz w:val="28"/>
          <w:szCs w:val="28"/>
          <w:lang w:val="uk-UA"/>
        </w:rPr>
        <w:t>території Калуської міської територіальної громади</w:t>
      </w:r>
      <w:r w:rsidRPr="0044616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E796D" w:rsidRDefault="00AE796D" w:rsidP="00446168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Вважати таким, що втратило чинність розпорядження міського голови від 08.10.2018 №293-р «Про </w:t>
      </w:r>
      <w:r w:rsidR="00414743">
        <w:rPr>
          <w:rFonts w:ascii="Times New Roman" w:hAnsi="Times New Roman"/>
          <w:color w:val="000000"/>
          <w:sz w:val="28"/>
          <w:szCs w:val="28"/>
          <w:lang w:val="uk-UA"/>
        </w:rPr>
        <w:t>створення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4743">
        <w:rPr>
          <w:rFonts w:ascii="Times New Roman" w:hAnsi="Times New Roman"/>
          <w:color w:val="000000"/>
          <w:sz w:val="28"/>
          <w:szCs w:val="28"/>
          <w:lang w:val="uk-UA"/>
        </w:rPr>
        <w:t>робочої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групи для ознайомлення мешканців міста </w:t>
      </w:r>
      <w:r w:rsidR="00414743">
        <w:rPr>
          <w:rFonts w:ascii="Times New Roman" w:hAnsi="Times New Roman"/>
          <w:color w:val="000000"/>
          <w:sz w:val="28"/>
          <w:szCs w:val="28"/>
          <w:lang w:val="uk-UA"/>
        </w:rPr>
        <w:t>щодо необхідності внесення змін в правовстановлюючі документи на нерухомість та в демографічний реєстр територіальної громади м. Калуш»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7762B" w:rsidRPr="00446168" w:rsidRDefault="0007762B" w:rsidP="00446168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6168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446168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168">
        <w:rPr>
          <w:rFonts w:ascii="Times New Roman" w:hAnsi="Times New Roman"/>
          <w:color w:val="000000"/>
          <w:sz w:val="28"/>
          <w:szCs w:val="28"/>
        </w:rPr>
        <w:t>цього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168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168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317557" w:rsidRPr="00446168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першого </w:t>
      </w:r>
      <w:r w:rsidRPr="00446168">
        <w:rPr>
          <w:rFonts w:ascii="Times New Roman" w:hAnsi="Times New Roman"/>
          <w:color w:val="000000"/>
          <w:sz w:val="28"/>
          <w:szCs w:val="28"/>
        </w:rPr>
        <w:t xml:space="preserve">заступника </w:t>
      </w:r>
      <w:proofErr w:type="spellStart"/>
      <w:r w:rsidRPr="00446168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46168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4461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557" w:rsidRPr="0044616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7557" w:rsidRPr="00446168">
        <w:rPr>
          <w:rFonts w:ascii="Times New Roman" w:hAnsi="Times New Roman"/>
          <w:sz w:val="28"/>
          <w:szCs w:val="28"/>
        </w:rPr>
        <w:t>Мирослав</w:t>
      </w:r>
      <w:r w:rsidR="00317557" w:rsidRPr="00446168">
        <w:rPr>
          <w:rFonts w:ascii="Times New Roman" w:hAnsi="Times New Roman"/>
          <w:sz w:val="28"/>
          <w:szCs w:val="28"/>
          <w:lang w:val="uk-UA"/>
        </w:rPr>
        <w:t>а</w:t>
      </w:r>
      <w:proofErr w:type="gramEnd"/>
      <w:r w:rsidR="00317557" w:rsidRPr="00446168">
        <w:rPr>
          <w:rFonts w:ascii="Times New Roman" w:hAnsi="Times New Roman"/>
          <w:sz w:val="28"/>
          <w:szCs w:val="28"/>
        </w:rPr>
        <w:t xml:space="preserve"> Тих</w:t>
      </w:r>
      <w:r w:rsidR="00317557" w:rsidRPr="00446168">
        <w:rPr>
          <w:rFonts w:ascii="Times New Roman" w:hAnsi="Times New Roman"/>
          <w:sz w:val="28"/>
          <w:szCs w:val="28"/>
          <w:lang w:val="uk-UA"/>
        </w:rPr>
        <w:t>ого</w:t>
      </w:r>
      <w:r w:rsidRPr="00446168">
        <w:rPr>
          <w:rFonts w:ascii="Times New Roman" w:hAnsi="Times New Roman"/>
          <w:color w:val="000000"/>
          <w:sz w:val="28"/>
          <w:szCs w:val="28"/>
        </w:rPr>
        <w:t>.</w:t>
      </w:r>
    </w:p>
    <w:p w:rsidR="0007762B" w:rsidRPr="001916AF" w:rsidRDefault="0007762B" w:rsidP="0007762B">
      <w:pPr>
        <w:spacing w:after="0" w:line="24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6168" w:rsidRPr="00B62C15" w:rsidRDefault="00B62C15" w:rsidP="00B62C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317557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07762B">
        <w:rPr>
          <w:rFonts w:ascii="Times New Roman" w:hAnsi="Times New Roman"/>
          <w:sz w:val="28"/>
          <w:szCs w:val="28"/>
        </w:rPr>
        <w:t xml:space="preserve"> </w:t>
      </w:r>
      <w:r w:rsidR="003175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7557">
        <w:rPr>
          <w:rFonts w:ascii="Times New Roman" w:hAnsi="Times New Roman"/>
          <w:sz w:val="28"/>
          <w:szCs w:val="28"/>
          <w:lang w:val="uk-UA"/>
        </w:rPr>
        <w:tab/>
      </w:r>
      <w:r w:rsidR="00317557">
        <w:rPr>
          <w:rFonts w:ascii="Times New Roman" w:hAnsi="Times New Roman"/>
          <w:sz w:val="28"/>
          <w:szCs w:val="28"/>
          <w:lang w:val="uk-UA"/>
        </w:rPr>
        <w:tab/>
      </w:r>
      <w:r w:rsidR="00317557">
        <w:rPr>
          <w:rFonts w:ascii="Times New Roman" w:hAnsi="Times New Roman"/>
          <w:sz w:val="28"/>
          <w:szCs w:val="28"/>
          <w:lang w:val="uk-UA"/>
        </w:rPr>
        <w:tab/>
      </w:r>
      <w:r w:rsidR="00317557">
        <w:rPr>
          <w:rFonts w:ascii="Times New Roman" w:hAnsi="Times New Roman"/>
          <w:sz w:val="28"/>
          <w:szCs w:val="28"/>
          <w:lang w:val="uk-UA"/>
        </w:rPr>
        <w:tab/>
      </w:r>
      <w:r w:rsidR="0031755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317557">
        <w:rPr>
          <w:rFonts w:ascii="Times New Roman" w:hAnsi="Times New Roman"/>
          <w:sz w:val="28"/>
          <w:szCs w:val="28"/>
          <w:lang w:val="uk-UA"/>
        </w:rPr>
        <w:t xml:space="preserve">  Андрій Найда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lang w:val="uk-UA"/>
        </w:rPr>
      </w:pP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lang w:val="uk-UA"/>
        </w:rPr>
      </w:pPr>
      <w:r w:rsidRPr="00446168">
        <w:rPr>
          <w:lang w:val="uk-UA"/>
        </w:rPr>
        <w:tab/>
      </w:r>
      <w:r w:rsidRPr="00446168">
        <w:rPr>
          <w:lang w:val="uk-UA"/>
        </w:rPr>
        <w:tab/>
        <w:t xml:space="preserve">          </w:t>
      </w:r>
      <w:r w:rsidR="00B62C15">
        <w:rPr>
          <w:lang w:val="uk-UA"/>
        </w:rPr>
        <w:t xml:space="preserve">                                 </w:t>
      </w:r>
      <w:r w:rsidRPr="00446168">
        <w:rPr>
          <w:lang w:val="uk-UA"/>
        </w:rPr>
        <w:t xml:space="preserve">Додаток </w:t>
      </w: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lang w:val="uk-UA"/>
        </w:rPr>
      </w:pP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  <w:t>до розпорядження міського голови</w:t>
      </w: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u w:val="single"/>
          <w:lang w:val="uk-UA"/>
        </w:rPr>
      </w:pP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Pr="00446168">
        <w:rPr>
          <w:lang w:val="uk-UA"/>
        </w:rPr>
        <w:tab/>
      </w:r>
      <w:r w:rsidR="00B62C15">
        <w:rPr>
          <w:lang w:val="uk-UA"/>
        </w:rPr>
        <w:t xml:space="preserve">          </w:t>
      </w:r>
      <w:r w:rsidR="00B62C15">
        <w:rPr>
          <w:u w:val="single"/>
          <w:lang w:val="uk-UA"/>
        </w:rPr>
        <w:t>23.04.</w:t>
      </w:r>
      <w:r w:rsidRPr="00446168">
        <w:rPr>
          <w:u w:val="single"/>
          <w:lang w:val="uk-UA"/>
        </w:rPr>
        <w:t xml:space="preserve"> 20</w:t>
      </w:r>
      <w:r w:rsidRPr="00446168">
        <w:rPr>
          <w:u w:val="single"/>
        </w:rPr>
        <w:t>21</w:t>
      </w:r>
      <w:r w:rsidR="00B62C15">
        <w:rPr>
          <w:lang w:val="uk-UA"/>
        </w:rPr>
        <w:t xml:space="preserve"> № 135-р</w:t>
      </w: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lang w:val="uk-UA"/>
        </w:rPr>
      </w:pP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both"/>
        <w:rPr>
          <w:lang w:val="uk-UA"/>
        </w:rPr>
      </w:pPr>
    </w:p>
    <w:p w:rsidR="00B86153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center"/>
        <w:rPr>
          <w:lang w:val="uk-UA"/>
        </w:rPr>
      </w:pPr>
      <w:r w:rsidRPr="00446168">
        <w:rPr>
          <w:b/>
          <w:lang w:val="uk-UA"/>
        </w:rPr>
        <w:t>С К Л А Д</w:t>
      </w:r>
      <w:r w:rsidR="00B86153" w:rsidRPr="00B86153">
        <w:rPr>
          <w:lang w:val="uk-UA"/>
        </w:rPr>
        <w:t xml:space="preserve"> </w:t>
      </w:r>
    </w:p>
    <w:p w:rsidR="00446168" w:rsidRDefault="00B86153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center"/>
        <w:rPr>
          <w:b/>
          <w:lang w:val="uk-UA"/>
        </w:rPr>
      </w:pPr>
      <w:r w:rsidRPr="00B86153">
        <w:rPr>
          <w:lang w:val="uk-UA"/>
        </w:rPr>
        <w:t>робочої групи</w:t>
      </w:r>
      <w:r>
        <w:rPr>
          <w:lang w:val="uk-UA"/>
        </w:rPr>
        <w:t xml:space="preserve"> для уточнення, зміни </w:t>
      </w:r>
      <w:r w:rsidRPr="00446168">
        <w:rPr>
          <w:color w:val="000000"/>
          <w:lang w:val="uk-UA"/>
        </w:rPr>
        <w:t>та надання нової нумерації будівлям на території Калуської міської територіальної громади</w:t>
      </w:r>
    </w:p>
    <w:p w:rsidR="00B86153" w:rsidRPr="00B86153" w:rsidRDefault="00B86153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center"/>
        <w:rPr>
          <w:lang w:val="uk-UA"/>
        </w:rPr>
      </w:pPr>
    </w:p>
    <w:p w:rsidR="00446168" w:rsidRPr="00446168" w:rsidRDefault="00446168" w:rsidP="00446168">
      <w:pPr>
        <w:pStyle w:val="FR2"/>
        <w:tabs>
          <w:tab w:val="left" w:pos="660"/>
          <w:tab w:val="left" w:pos="3090"/>
        </w:tabs>
        <w:spacing w:line="240" w:lineRule="auto"/>
        <w:ind w:left="0"/>
        <w:jc w:val="center"/>
        <w:rPr>
          <w:lang w:val="uk-UA"/>
        </w:rPr>
      </w:pPr>
    </w:p>
    <w:tbl>
      <w:tblPr>
        <w:tblW w:w="9621" w:type="dxa"/>
        <w:tblInd w:w="108" w:type="dxa"/>
        <w:tblLook w:val="01E0" w:firstRow="1" w:lastRow="1" w:firstColumn="1" w:lastColumn="1" w:noHBand="0" w:noVBand="0"/>
      </w:tblPr>
      <w:tblGrid>
        <w:gridCol w:w="4299"/>
        <w:gridCol w:w="5322"/>
      </w:tblGrid>
      <w:tr w:rsidR="00446168" w:rsidRPr="00446168" w:rsidTr="00772A7F">
        <w:tc>
          <w:tcPr>
            <w:tcW w:w="9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робочої групи:</w:t>
            </w:r>
          </w:p>
        </w:tc>
      </w:tr>
      <w:tr w:rsidR="00446168" w:rsidRPr="00446168" w:rsidTr="00772A7F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Мирослав Тихий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68" w:rsidRPr="00446168" w:rsidRDefault="00446168" w:rsidP="004461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 заступник міського голови</w:t>
            </w:r>
          </w:p>
        </w:tc>
      </w:tr>
      <w:tr w:rsidR="00446168" w:rsidRPr="00446168" w:rsidTr="00772A7F">
        <w:trPr>
          <w:trHeight w:val="340"/>
        </w:trPr>
        <w:tc>
          <w:tcPr>
            <w:tcW w:w="9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робочої групи:</w:t>
            </w:r>
          </w:p>
        </w:tc>
      </w:tr>
      <w:tr w:rsidR="00446168" w:rsidRPr="00446168" w:rsidTr="00772A7F">
        <w:trPr>
          <w:trHeight w:val="91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</w:t>
            </w:r>
          </w:p>
        </w:tc>
      </w:tr>
      <w:tr w:rsidR="00446168" w:rsidRPr="00446168" w:rsidTr="00772A7F">
        <w:trPr>
          <w:trHeight w:val="467"/>
        </w:trPr>
        <w:tc>
          <w:tcPr>
            <w:tcW w:w="9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робочої групи:</w:t>
            </w:r>
          </w:p>
          <w:tbl>
            <w:tblPr>
              <w:tblW w:w="9395" w:type="dxa"/>
              <w:tblLook w:val="01E0" w:firstRow="1" w:lastRow="1" w:firstColumn="1" w:lastColumn="1" w:noHBand="0" w:noVBand="0"/>
            </w:tblPr>
            <w:tblGrid>
              <w:gridCol w:w="4141"/>
              <w:gridCol w:w="5254"/>
            </w:tblGrid>
            <w:tr w:rsidR="00446168" w:rsidRPr="00446168" w:rsidTr="000B51A6">
              <w:trPr>
                <w:trHeight w:val="92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6168" w:rsidRPr="00446168" w:rsidRDefault="00446168" w:rsidP="00446168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4461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Ірина </w:t>
                  </w:r>
                  <w:proofErr w:type="spellStart"/>
                  <w:r w:rsidRPr="004461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Святкевич</w:t>
                  </w:r>
                  <w:proofErr w:type="spellEnd"/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6168" w:rsidRPr="00446168" w:rsidRDefault="00446168" w:rsidP="004461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4616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головний спеціаліст управління архітектури та містобудування</w:t>
                  </w:r>
                </w:p>
              </w:tc>
            </w:tr>
          </w:tbl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446168" w:rsidRPr="00446168" w:rsidTr="00772A7F">
        <w:trPr>
          <w:trHeight w:val="630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68" w:rsidRPr="00446168" w:rsidRDefault="00446168" w:rsidP="00446168">
            <w:pPr>
              <w:pStyle w:val="FR2"/>
              <w:tabs>
                <w:tab w:val="left" w:pos="709"/>
              </w:tabs>
              <w:spacing w:line="240" w:lineRule="auto"/>
              <w:ind w:left="0"/>
              <w:jc w:val="both"/>
              <w:rPr>
                <w:lang w:val="uk-UA"/>
              </w:rPr>
            </w:pPr>
            <w:r w:rsidRPr="00446168">
              <w:rPr>
                <w:lang w:val="uk-UA"/>
              </w:rPr>
              <w:t>Володимир Мельник</w:t>
            </w:r>
          </w:p>
          <w:p w:rsidR="00446168" w:rsidRPr="00446168" w:rsidRDefault="00446168" w:rsidP="004461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68" w:rsidRPr="00446168" w:rsidRDefault="00446168" w:rsidP="004461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446168" w:rsidRPr="00446168" w:rsidRDefault="00446168" w:rsidP="004461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5758" w:rsidRPr="00446168" w:rsidTr="00CF5758">
        <w:trPr>
          <w:trHeight w:val="630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58" w:rsidRPr="00446168" w:rsidRDefault="00CF5758" w:rsidP="00CF575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proofErr w:type="spellStart"/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58" w:rsidRPr="00446168" w:rsidRDefault="00CF5758" w:rsidP="00CF575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«Земельно-кадастрове госпрозрахункове бюро Калуської міської ради»</w:t>
            </w:r>
          </w:p>
        </w:tc>
      </w:tr>
      <w:tr w:rsidR="00414743" w:rsidRPr="00446168" w:rsidTr="00CF5758">
        <w:trPr>
          <w:trHeight w:val="330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43" w:rsidRPr="00446168" w:rsidRDefault="00414743" w:rsidP="004147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Зарицька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43" w:rsidRPr="00446168" w:rsidRDefault="00414743" w:rsidP="004147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реєстрації місця проживання управління ЦНАП</w:t>
            </w:r>
          </w:p>
        </w:tc>
      </w:tr>
      <w:tr w:rsidR="00414743" w:rsidRPr="00446168" w:rsidTr="00772A7F">
        <w:trPr>
          <w:trHeight w:val="299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43" w:rsidRPr="00446168" w:rsidRDefault="00414743" w:rsidP="004147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села відповідного старостинського округу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43" w:rsidRPr="00446168" w:rsidRDefault="00414743" w:rsidP="004147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46168" w:rsidRPr="00446168" w:rsidRDefault="00446168" w:rsidP="00446168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6168" w:rsidRPr="00446168" w:rsidRDefault="00446168" w:rsidP="00446168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6168" w:rsidRPr="00446168" w:rsidRDefault="00446168" w:rsidP="00446168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6168" w:rsidRPr="00446168" w:rsidRDefault="00446168" w:rsidP="00446168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6168" w:rsidRPr="00446168" w:rsidRDefault="00446168" w:rsidP="00446168">
      <w:pPr>
        <w:spacing w:after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46168">
        <w:rPr>
          <w:rFonts w:ascii="Times New Roman" w:hAnsi="Times New Roman" w:cs="Times New Roman"/>
          <w:b/>
          <w:sz w:val="28"/>
          <w:szCs w:val="28"/>
          <w:lang w:val="uk-UA" w:eastAsia="uk-UA"/>
        </w:rPr>
        <w:t>Керуючий справами виконкому</w:t>
      </w:r>
      <w:r w:rsidR="00AE796D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446168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AE796D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</w:t>
      </w:r>
      <w:r w:rsidRPr="00446168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Олег Савка</w:t>
      </w:r>
    </w:p>
    <w:p w:rsidR="00446168" w:rsidRPr="00EA49B0" w:rsidRDefault="00446168" w:rsidP="00446168">
      <w:pPr>
        <w:ind w:right="-284"/>
        <w:rPr>
          <w:b/>
          <w:sz w:val="28"/>
          <w:szCs w:val="28"/>
          <w:lang w:val="uk-UA" w:eastAsia="uk-UA"/>
        </w:rPr>
      </w:pPr>
    </w:p>
    <w:p w:rsidR="00446168" w:rsidRDefault="00446168" w:rsidP="00446168"/>
    <w:p w:rsidR="00446168" w:rsidRDefault="00446168" w:rsidP="00446168"/>
    <w:p w:rsidR="00446168" w:rsidRPr="006F323A" w:rsidRDefault="00446168" w:rsidP="00446168">
      <w:pPr>
        <w:jc w:val="both"/>
        <w:rPr>
          <w:color w:val="000000"/>
          <w:sz w:val="28"/>
          <w:szCs w:val="28"/>
        </w:rPr>
      </w:pPr>
    </w:p>
    <w:p w:rsidR="00446168" w:rsidRPr="0007762B" w:rsidRDefault="0044616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sectPr w:rsidR="00446168" w:rsidRPr="0007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62FDC"/>
    <w:multiLevelType w:val="hybridMultilevel"/>
    <w:tmpl w:val="1E643C0A"/>
    <w:lvl w:ilvl="0" w:tplc="278A43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9B"/>
    <w:rsid w:val="0007762B"/>
    <w:rsid w:val="000B51A6"/>
    <w:rsid w:val="00171AEE"/>
    <w:rsid w:val="00317557"/>
    <w:rsid w:val="00414743"/>
    <w:rsid w:val="00446168"/>
    <w:rsid w:val="00536A22"/>
    <w:rsid w:val="007F01C0"/>
    <w:rsid w:val="00AE796D"/>
    <w:rsid w:val="00B62C15"/>
    <w:rsid w:val="00B86153"/>
    <w:rsid w:val="00CF5360"/>
    <w:rsid w:val="00CF5758"/>
    <w:rsid w:val="00D60124"/>
    <w:rsid w:val="00E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FD72"/>
  <w15:docId w15:val="{86F8BB6E-7D0F-40C0-AE76-A74AE6F8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7762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7762B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7762B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62B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07762B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07762B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caption"/>
    <w:basedOn w:val="a"/>
    <w:next w:val="a"/>
    <w:qFormat/>
    <w:rsid w:val="0007762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446168"/>
    <w:pPr>
      <w:ind w:left="720"/>
      <w:contextualSpacing/>
    </w:pPr>
  </w:style>
  <w:style w:type="paragraph" w:customStyle="1" w:styleId="FR2">
    <w:name w:val="FR2"/>
    <w:rsid w:val="00446168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2021-04-27T06:25:00Z</cp:lastPrinted>
  <dcterms:created xsi:type="dcterms:W3CDTF">2021-04-27T06:08:00Z</dcterms:created>
  <dcterms:modified xsi:type="dcterms:W3CDTF">2021-04-27T06:28:00Z</dcterms:modified>
</cp:coreProperties>
</file>