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4D757" w14:textId="7766B42B" w:rsidR="000B3341" w:rsidRPr="003B3C4B" w:rsidRDefault="000B3341" w:rsidP="000B3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</w:t>
      </w:r>
      <w:r w:rsidR="00193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Pr="003B3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ЗАТВЕРДЖЕНО      </w:t>
      </w:r>
      <w:r w:rsidRPr="003B3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3B3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</w:t>
      </w:r>
    </w:p>
    <w:p w14:paraId="20B5FC93" w14:textId="4C788E98" w:rsidR="000B3341" w:rsidRPr="003B3C4B" w:rsidRDefault="001933F0" w:rsidP="001933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0B3341" w:rsidRPr="003B3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розпорядження міського голови</w:t>
      </w:r>
    </w:p>
    <w:p w14:paraId="00A75053" w14:textId="56F679C5" w:rsidR="000B3341" w:rsidRPr="003B3C4B" w:rsidRDefault="001933F0" w:rsidP="000B3341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8F11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01.04.2025  №100-р</w:t>
      </w:r>
      <w:bookmarkStart w:id="0" w:name="_GoBack"/>
      <w:bookmarkEnd w:id="0"/>
    </w:p>
    <w:p w14:paraId="2DC1271E" w14:textId="77777777" w:rsidR="000B3341" w:rsidRPr="003B3C4B" w:rsidRDefault="000B3341" w:rsidP="00BA1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066EC2" w14:textId="77777777" w:rsidR="000B3341" w:rsidRPr="003B3C4B" w:rsidRDefault="000B3341" w:rsidP="00BA1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D3EB0C" w14:textId="77777777" w:rsidR="00BA187A" w:rsidRPr="003B3C4B" w:rsidRDefault="00D76DC8" w:rsidP="00BA1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ОРГАНІЗАЦІЙНИЙ ПЛАН</w:t>
      </w:r>
    </w:p>
    <w:p w14:paraId="1FECEFFF" w14:textId="77777777" w:rsidR="00BA187A" w:rsidRPr="003B3C4B" w:rsidRDefault="00BA187A" w:rsidP="000B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впровадження Закону України «Про адміністративну процедуру»</w:t>
      </w:r>
      <w:r w:rsidR="00C64AFB"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4E0A"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Калуській міській раді</w:t>
      </w:r>
      <w:r w:rsidR="00603D01"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D7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її </w:t>
      </w:r>
      <w:r w:rsidR="00603D01" w:rsidRPr="003B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виконавчих органах</w:t>
      </w:r>
      <w:r w:rsidR="00D7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комунальних </w:t>
      </w:r>
      <w:r w:rsidR="00D76DC8" w:rsidRPr="00D7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підприємствах, установах, організаціях Калуської міської територіальної громади</w:t>
      </w:r>
    </w:p>
    <w:p w14:paraId="5FBFCBCC" w14:textId="77777777" w:rsidR="00D278B0" w:rsidRDefault="00D278B0" w:rsidP="00BA187A">
      <w:pPr>
        <w:spacing w:before="80" w:after="0" w:line="240" w:lineRule="auto"/>
        <w:ind w:left="426" w:hanging="5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FA39DC" w14:textId="77777777" w:rsidR="00BA187A" w:rsidRPr="003B3C4B" w:rsidRDefault="00BA187A" w:rsidP="00BA187A">
      <w:pPr>
        <w:spacing w:before="80" w:after="0" w:line="240" w:lineRule="auto"/>
        <w:ind w:left="426" w:hanging="554"/>
        <w:rPr>
          <w:rFonts w:ascii="Times New Roman" w:eastAsia="Times New Roman" w:hAnsi="Times New Roman" w:cs="Times New Roman"/>
          <w:sz w:val="24"/>
          <w:szCs w:val="24"/>
        </w:rPr>
      </w:pPr>
      <w:r w:rsidRPr="003B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Скорочення, абревіатури</w:t>
      </w:r>
      <w:r w:rsidR="00D27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98A8437" w14:textId="77777777" w:rsidR="00D278B0" w:rsidRDefault="00D278B0" w:rsidP="00BA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</w:t>
      </w:r>
      <w:r w:rsidRPr="00D278B0">
        <w:rPr>
          <w:rFonts w:ascii="Times New Roman" w:eastAsia="Times New Roman" w:hAnsi="Times New Roman" w:cs="Times New Roman"/>
          <w:sz w:val="24"/>
          <w:szCs w:val="24"/>
        </w:rPr>
        <w:t xml:space="preserve"> – Закон України «Про адміністративну процедуру»; </w:t>
      </w:r>
    </w:p>
    <w:p w14:paraId="41FEFCE9" w14:textId="77777777" w:rsidR="00652892" w:rsidRDefault="00D278B0" w:rsidP="00302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B0">
        <w:rPr>
          <w:rFonts w:ascii="Times New Roman" w:eastAsia="Times New Roman" w:hAnsi="Times New Roman" w:cs="Times New Roman"/>
          <w:sz w:val="24"/>
          <w:szCs w:val="24"/>
        </w:rPr>
        <w:t xml:space="preserve">ПУО – підприємства, установи, організації Калуської міської територіальної громади, що належать до сфери управління Калуської міської ради, її виконавчих органів, та які, відповідно до ЗАП, уповноважені на виконання </w:t>
      </w:r>
      <w:r>
        <w:rPr>
          <w:rFonts w:ascii="Times New Roman" w:eastAsia="Times New Roman" w:hAnsi="Times New Roman" w:cs="Times New Roman"/>
          <w:sz w:val="24"/>
          <w:szCs w:val="24"/>
        </w:rPr>
        <w:t>функцій публічної адміністрації.</w:t>
      </w:r>
    </w:p>
    <w:p w14:paraId="6E3942B2" w14:textId="77777777" w:rsidR="00D278B0" w:rsidRDefault="00D278B0" w:rsidP="00BA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08E84" w14:textId="77777777" w:rsidR="00D278B0" w:rsidRPr="003B3C4B" w:rsidRDefault="00D278B0" w:rsidP="00BA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168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8"/>
        <w:gridCol w:w="4344"/>
        <w:gridCol w:w="3119"/>
        <w:gridCol w:w="2126"/>
        <w:gridCol w:w="4961"/>
      </w:tblGrid>
      <w:tr w:rsidR="001572AF" w:rsidRPr="003B3C4B" w14:paraId="4C02478A" w14:textId="77777777" w:rsidTr="003B3C4B">
        <w:tc>
          <w:tcPr>
            <w:tcW w:w="618" w:type="dxa"/>
          </w:tcPr>
          <w:p w14:paraId="67282E80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44" w:type="dxa"/>
          </w:tcPr>
          <w:p w14:paraId="0B8CC875" w14:textId="04E6C331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Завдання орг</w:t>
            </w:r>
            <w:r w:rsidR="00CA1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анізаційного 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3119" w:type="dxa"/>
          </w:tcPr>
          <w:p w14:paraId="32F2EFD2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Відповідальний(-і)</w:t>
            </w:r>
          </w:p>
        </w:tc>
        <w:tc>
          <w:tcPr>
            <w:tcW w:w="2126" w:type="dxa"/>
          </w:tcPr>
          <w:p w14:paraId="2CE7116C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4961" w:type="dxa"/>
          </w:tcPr>
          <w:p w14:paraId="379436AC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652892" w:rsidRPr="003B3C4B" w14:paraId="12CBA118" w14:textId="77777777" w:rsidTr="003B3C4B">
        <w:tc>
          <w:tcPr>
            <w:tcW w:w="618" w:type="dxa"/>
          </w:tcPr>
          <w:p w14:paraId="0E7F57EC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4" w:type="dxa"/>
          </w:tcPr>
          <w:p w14:paraId="465CA398" w14:textId="77777777" w:rsidR="00652892" w:rsidRPr="003B3C4B" w:rsidRDefault="00652892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Загальні питання</w:t>
            </w:r>
          </w:p>
        </w:tc>
        <w:tc>
          <w:tcPr>
            <w:tcW w:w="3119" w:type="dxa"/>
          </w:tcPr>
          <w:p w14:paraId="6AFCD429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</w:tcPr>
          <w:p w14:paraId="00640FDA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961" w:type="dxa"/>
          </w:tcPr>
          <w:p w14:paraId="19C0C17D" w14:textId="77777777" w:rsidR="00652892" w:rsidRPr="003B3C4B" w:rsidRDefault="00652892" w:rsidP="00652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540B42" w:rsidRPr="003B3C4B" w14:paraId="6F066A1D" w14:textId="77777777" w:rsidTr="003B3C4B">
        <w:tc>
          <w:tcPr>
            <w:tcW w:w="618" w:type="dxa"/>
          </w:tcPr>
          <w:p w14:paraId="28EFDEE8" w14:textId="77777777" w:rsidR="00540B42" w:rsidRPr="003B3C4B" w:rsidRDefault="00540B42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344" w:type="dxa"/>
          </w:tcPr>
          <w:p w14:paraId="1547375E" w14:textId="77777777" w:rsidR="00540B42" w:rsidRPr="003B3C4B" w:rsidRDefault="00540B42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Утворити робочу групу з питань впровадження ЗАП в 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Калуській міській раді, її виконавчих органах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ПУО.</w:t>
            </w:r>
          </w:p>
        </w:tc>
        <w:tc>
          <w:tcPr>
            <w:tcW w:w="3119" w:type="dxa"/>
          </w:tcPr>
          <w:p w14:paraId="6823C8F8" w14:textId="77777777" w:rsidR="00603D01" w:rsidRPr="003B3C4B" w:rsidRDefault="00603D0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міської ради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FE1B84C" w14:textId="77777777" w:rsidR="00540B42" w:rsidRPr="003B3C4B" w:rsidRDefault="00540B42" w:rsidP="000B33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</w:t>
            </w:r>
            <w:r w:rsidR="001572AF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авка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1680C28" w14:textId="77777777" w:rsidR="00540B42" w:rsidRPr="003B3C4B" w:rsidRDefault="009C291A" w:rsidP="009C29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</w:t>
            </w:r>
            <w:r w:rsidR="00540B42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202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FA73E7D" w14:textId="77777777" w:rsidR="00540B42" w:rsidRPr="003B3C4B" w:rsidRDefault="00540B42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Рекомендовано, зокрема, включати до складу робочої групи:</w:t>
            </w:r>
          </w:p>
          <w:p w14:paraId="6E1500B9" w14:textId="77777777" w:rsidR="00540B42" w:rsidRPr="003B3C4B" w:rsidRDefault="00540B42" w:rsidP="00D278B0">
            <w:pPr>
              <w:numPr>
                <w:ilvl w:val="0"/>
                <w:numId w:val="3"/>
              </w:numPr>
              <w:ind w:left="36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секретаря </w:t>
            </w:r>
            <w:r w:rsidR="00591427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 </w:t>
            </w:r>
          </w:p>
          <w:p w14:paraId="36C9A5B4" w14:textId="77777777" w:rsidR="00540B42" w:rsidRPr="003B3C4B" w:rsidRDefault="00540B42" w:rsidP="00D278B0">
            <w:pPr>
              <w:numPr>
                <w:ilvl w:val="0"/>
                <w:numId w:val="3"/>
              </w:numPr>
              <w:ind w:left="36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керівництво / членів профільних постійних комісій </w:t>
            </w:r>
            <w:r w:rsidR="00591427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 </w:t>
            </w:r>
          </w:p>
          <w:p w14:paraId="70E6C4D4" w14:textId="77777777" w:rsidR="00540B42" w:rsidRPr="003B3C4B" w:rsidRDefault="00540B42" w:rsidP="00D278B0">
            <w:pPr>
              <w:numPr>
                <w:ilvl w:val="0"/>
                <w:numId w:val="3"/>
              </w:numPr>
              <w:ind w:left="36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керуючого справами виконкому; </w:t>
            </w:r>
          </w:p>
          <w:p w14:paraId="6019DC12" w14:textId="77777777" w:rsidR="00540B42" w:rsidRPr="003B3C4B" w:rsidRDefault="00540B42" w:rsidP="00D278B0">
            <w:pPr>
              <w:numPr>
                <w:ilvl w:val="0"/>
                <w:numId w:val="3"/>
              </w:numPr>
              <w:ind w:left="36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керівників виконавчих органів (в т.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ЦНАП), ПУО / відповідальних за організацію впровадження ЗАП;</w:t>
            </w:r>
          </w:p>
          <w:p w14:paraId="5B1C7D79" w14:textId="77777777" w:rsidR="00540B42" w:rsidRPr="003B3C4B" w:rsidRDefault="00540B42" w:rsidP="00D278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представників громадськості.</w:t>
            </w:r>
          </w:p>
        </w:tc>
      </w:tr>
      <w:tr w:rsidR="00020237" w:rsidRPr="003B3C4B" w14:paraId="1A509E97" w14:textId="77777777" w:rsidTr="003B3C4B">
        <w:tc>
          <w:tcPr>
            <w:tcW w:w="618" w:type="dxa"/>
          </w:tcPr>
          <w:p w14:paraId="6421CE99" w14:textId="77777777" w:rsidR="00020237" w:rsidRPr="003B3C4B" w:rsidRDefault="0002023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344" w:type="dxa"/>
          </w:tcPr>
          <w:p w14:paraId="7FFFAB5B" w14:textId="77777777" w:rsidR="00020237" w:rsidRPr="003B3C4B" w:rsidRDefault="0002023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відповідальних з керівного складу 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загальну координацію впровадження ЗАП у 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міській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раді, виконавчих органах, апарат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 та 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виконавчого комітету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ПУО. </w:t>
            </w:r>
          </w:p>
        </w:tc>
        <w:tc>
          <w:tcPr>
            <w:tcW w:w="3119" w:type="dxa"/>
          </w:tcPr>
          <w:p w14:paraId="0E5DB1DB" w14:textId="77777777" w:rsidR="00603D01" w:rsidRPr="003B3C4B" w:rsidRDefault="00603D01" w:rsidP="00603D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2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міської ради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B7CD256" w14:textId="77777777" w:rsidR="00020237" w:rsidRPr="003B3C4B" w:rsidRDefault="00603D01" w:rsidP="00603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E9DF46D" w14:textId="77777777" w:rsidR="00020237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4CB6C281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Відповідальними за впровадження ЗАП у місцевій раді, виконавчих органах, ПУО може бути визначено секретаря ради, у апараті виконавчого комітету ради та виконавчих органів – керуючого справами виконкому. Таке визначення доцільно зазначити безпосередньо в розпорядженні місцевого голови (зокрема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 створення робочої групи), а не одним із пунктів плану.</w:t>
            </w:r>
          </w:p>
        </w:tc>
      </w:tr>
      <w:tr w:rsidR="00020237" w:rsidRPr="003B3C4B" w14:paraId="74586CF8" w14:textId="77777777" w:rsidTr="003B3C4B">
        <w:tc>
          <w:tcPr>
            <w:tcW w:w="618" w:type="dxa"/>
          </w:tcPr>
          <w:p w14:paraId="21E0C486" w14:textId="77777777" w:rsidR="00020237" w:rsidRPr="003B3C4B" w:rsidRDefault="0002023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344" w:type="dxa"/>
          </w:tcPr>
          <w:p w14:paraId="46E00EF6" w14:textId="77777777" w:rsidR="00020237" w:rsidRPr="003B3C4B" w:rsidRDefault="0002023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 відповідальних за організацію впровадження ЗАП у виконавчих органах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Калуської міської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 та ПУО.</w:t>
            </w:r>
          </w:p>
        </w:tc>
        <w:tc>
          <w:tcPr>
            <w:tcW w:w="3119" w:type="dxa"/>
          </w:tcPr>
          <w:p w14:paraId="1CAADBBF" w14:textId="77777777" w:rsidR="00020237" w:rsidRPr="003B3C4B" w:rsidRDefault="00020237" w:rsidP="000B33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</w:t>
            </w:r>
            <w:r w:rsidR="001572AF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авка</w:t>
            </w:r>
            <w:r w:rsidR="00603D0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BCE2D6" w14:textId="77777777" w:rsidR="00020237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26570B47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 і для ЦНАП: Визначено відповідального(-у) за координацію впровадження ЗАП у ЦНАП, в т. ч. у взаємодії зі ЦНАП.</w:t>
            </w:r>
          </w:p>
        </w:tc>
      </w:tr>
      <w:tr w:rsidR="00020237" w:rsidRPr="003B3C4B" w14:paraId="14CF3DA0" w14:textId="77777777" w:rsidTr="003B3C4B">
        <w:tc>
          <w:tcPr>
            <w:tcW w:w="618" w:type="dxa"/>
          </w:tcPr>
          <w:p w14:paraId="7F595F8D" w14:textId="77777777" w:rsidR="00020237" w:rsidRPr="003B3C4B" w:rsidRDefault="0002023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344" w:type="dxa"/>
          </w:tcPr>
          <w:p w14:paraId="22B38EFF" w14:textId="77777777" w:rsidR="00020237" w:rsidRPr="003B3C4B" w:rsidRDefault="0002023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Опрацювати ЗАП: мета / призначення, місце в системі законодавства, принципи, розуміння категорій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тощо.</w:t>
            </w:r>
          </w:p>
        </w:tc>
        <w:tc>
          <w:tcPr>
            <w:tcW w:w="3119" w:type="dxa"/>
          </w:tcPr>
          <w:p w14:paraId="5D81A055" w14:textId="77777777" w:rsidR="00603D01" w:rsidRPr="003B3C4B" w:rsidRDefault="00603D01" w:rsidP="00603D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D2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міської ради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0F0B299" w14:textId="77777777" w:rsidR="00020237" w:rsidRPr="003B3C4B" w:rsidRDefault="00603D01" w:rsidP="00603D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7C5625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D0069A1" w14:textId="77777777" w:rsidR="00020237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53E11B5B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Пріоритетно рекомендовано цей захід до виконання відповідальним за загальну координацію, організацію впровадження ЗАП, що визначені в пп. 1.2. і 1.3.</w:t>
            </w:r>
          </w:p>
          <w:p w14:paraId="7DE3520A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Звернути увагу на Поради з підготовки для надавачів послуг та інспекцій: </w:t>
            </w:r>
            <w:r w:rsidRPr="00F4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https://adminprocedure.org.ua/pages/3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0237" w:rsidRPr="003B3C4B" w14:paraId="2CA5251E" w14:textId="77777777" w:rsidTr="003B3C4B">
        <w:tc>
          <w:tcPr>
            <w:tcW w:w="618" w:type="dxa"/>
          </w:tcPr>
          <w:p w14:paraId="6D7BDD7E" w14:textId="77777777" w:rsidR="00020237" w:rsidRPr="003B3C4B" w:rsidRDefault="0002023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4" w:type="dxa"/>
          </w:tcPr>
          <w:p w14:paraId="43ED17B8" w14:textId="77777777" w:rsidR="00020237" w:rsidRPr="003B3C4B" w:rsidRDefault="0002023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Навчання, методична і консультативна підтримка</w:t>
            </w:r>
          </w:p>
        </w:tc>
        <w:tc>
          <w:tcPr>
            <w:tcW w:w="3119" w:type="dxa"/>
          </w:tcPr>
          <w:p w14:paraId="79B3CBE0" w14:textId="77777777" w:rsidR="00020237" w:rsidRPr="003B3C4B" w:rsidRDefault="0002023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A14F02" w14:textId="77777777" w:rsidR="00020237" w:rsidRPr="003B3C4B" w:rsidRDefault="00020237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60B24E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237" w:rsidRPr="003B3C4B" w14:paraId="12AFC879" w14:textId="77777777" w:rsidTr="003B3C4B">
        <w:tc>
          <w:tcPr>
            <w:tcW w:w="618" w:type="dxa"/>
          </w:tcPr>
          <w:p w14:paraId="568DB984" w14:textId="77777777" w:rsidR="00020237" w:rsidRPr="003B3C4B" w:rsidRDefault="001572AF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344" w:type="dxa"/>
          </w:tcPr>
          <w:p w14:paraId="1612D555" w14:textId="7545179D" w:rsidR="00020237" w:rsidRPr="003F3784" w:rsidRDefault="003F3784" w:rsidP="003F378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Працівникам міської ради, її виконавчих органів</w:t>
            </w:r>
            <w:r w:rsidR="001572AF"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572A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ПУО, які уповноважені на виконання функцій публічної адміністрації</w:t>
            </w:r>
            <w:r w:rsidR="001572A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пройти онлайн-курс «Загальна адміністративна процедура».</w:t>
            </w:r>
          </w:p>
        </w:tc>
        <w:tc>
          <w:tcPr>
            <w:tcW w:w="3119" w:type="dxa"/>
          </w:tcPr>
          <w:p w14:paraId="6B8EEDE6" w14:textId="77777777" w:rsidR="001572AF" w:rsidRPr="003B3C4B" w:rsidRDefault="001572AF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Христина Сербінська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начальник відділу кадрової роботи та нагород;</w:t>
            </w:r>
          </w:p>
          <w:p w14:paraId="65499075" w14:textId="77777777" w:rsidR="00020237" w:rsidRPr="003B3C4B" w:rsidRDefault="007C5625" w:rsidP="007C56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572A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ідповідальні за організацію впровадження ЗАП у виконавчих органах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міської </w:t>
            </w:r>
            <w:r w:rsidR="001572A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та ПУО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37B4BD" w14:textId="77777777" w:rsidR="00020237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Квітень-серпень, 2025</w:t>
            </w:r>
          </w:p>
        </w:tc>
        <w:tc>
          <w:tcPr>
            <w:tcW w:w="4961" w:type="dxa"/>
          </w:tcPr>
          <w:p w14:paraId="3E1DA781" w14:textId="77777777" w:rsidR="00020237" w:rsidRPr="003B3C4B" w:rsidRDefault="0002023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2AF" w:rsidRPr="003B3C4B" w14:paraId="47A3E402" w14:textId="77777777" w:rsidTr="003B3C4B">
        <w:tc>
          <w:tcPr>
            <w:tcW w:w="618" w:type="dxa"/>
          </w:tcPr>
          <w:p w14:paraId="7CAA7DCE" w14:textId="77777777" w:rsidR="001572AF" w:rsidRPr="003B3C4B" w:rsidRDefault="001572AF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344" w:type="dxa"/>
          </w:tcPr>
          <w:p w14:paraId="33A93C5A" w14:textId="2FC860B2" w:rsidR="001572AF" w:rsidRPr="003B3C4B" w:rsidRDefault="001572AF" w:rsidP="003F37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навчальні заходи для 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F3784"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рацівник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r w:rsidR="003F3784"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ради, її виконавчих органів,</w:t>
            </w:r>
            <w:r w:rsidR="003F3784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ПУО, які уповноважені на виконання функцій публічної адміністрації</w:t>
            </w:r>
            <w:r w:rsidR="003F3784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Залучити до навчання членів колегіальних органів (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рада, виконком, комісії), які є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адміністративними органами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E7D0D8D" w14:textId="77777777" w:rsidR="001572AF" w:rsidRPr="003B3C4B" w:rsidRDefault="001572AF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Христина Сербінська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начальник відділу кадрової роботи та нагород;</w:t>
            </w:r>
          </w:p>
          <w:p w14:paraId="1E7DD7A8" w14:textId="77777777" w:rsidR="001572AF" w:rsidRPr="003B3C4B" w:rsidRDefault="001572AF" w:rsidP="007C5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CC6FE34" w14:textId="77777777" w:rsidR="001572AF" w:rsidRPr="003B3C4B" w:rsidRDefault="001572AF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12F73E" w14:textId="5F06DA19" w:rsidR="001572AF" w:rsidRPr="003B3C4B" w:rsidRDefault="001572AF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2AF" w:rsidRPr="003B3C4B" w14:paraId="4814EA0C" w14:textId="77777777" w:rsidTr="003B3C4B">
        <w:tc>
          <w:tcPr>
            <w:tcW w:w="618" w:type="dxa"/>
          </w:tcPr>
          <w:p w14:paraId="756EFC70" w14:textId="77777777" w:rsidR="001572AF" w:rsidRPr="003B3C4B" w:rsidRDefault="001572AF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344" w:type="dxa"/>
          </w:tcPr>
          <w:p w14:paraId="3DD73B1D" w14:textId="69E3B0E9" w:rsidR="001572AF" w:rsidRPr="003B3C4B" w:rsidRDefault="003F3784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Працівникам міської ради, її виконавчих органів,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ПУО, які уповноважені на виконання функцій публічної адміністрації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572A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опрацювати необхідні навчальні та довідкові матеріали для застосування у щоденній роботі.</w:t>
            </w:r>
          </w:p>
        </w:tc>
        <w:tc>
          <w:tcPr>
            <w:tcW w:w="3119" w:type="dxa"/>
          </w:tcPr>
          <w:p w14:paraId="0503AD11" w14:textId="77777777" w:rsidR="001572AF" w:rsidRPr="003B3C4B" w:rsidRDefault="009B21E1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Відповідальні за організацію впровадження ЗАП у виконавчих органах 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міської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та ПУО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131D5E" w14:textId="77777777" w:rsidR="001572AF" w:rsidRPr="003B3C4B" w:rsidRDefault="009B21E1" w:rsidP="009B21E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квартал 2025</w:t>
            </w:r>
          </w:p>
        </w:tc>
        <w:tc>
          <w:tcPr>
            <w:tcW w:w="4961" w:type="dxa"/>
          </w:tcPr>
          <w:p w14:paraId="6D5AA831" w14:textId="77777777" w:rsidR="001572AF" w:rsidRPr="001E0E8C" w:rsidRDefault="001572AF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Рекомендовано використовувати наступні матеріали на сайті </w:t>
            </w:r>
            <w:r w:rsidRP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https://adminprocedure.org.ua/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F3422E" w14:textId="77777777" w:rsidR="001572AF" w:rsidRPr="003B3C4B" w:rsidRDefault="001572AF" w:rsidP="00D278B0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Посібник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загальної адміністративної процедури для публічних службовців;</w:t>
            </w:r>
          </w:p>
          <w:p w14:paraId="143ECB96" w14:textId="77777777" w:rsidR="009B21E1" w:rsidRPr="005D55D1" w:rsidRDefault="001572AF" w:rsidP="00D278B0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коментар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Закону «Про адміністративну процедуру»;</w:t>
            </w:r>
          </w:p>
        </w:tc>
      </w:tr>
      <w:tr w:rsidR="009B21E1" w:rsidRPr="003B3C4B" w14:paraId="33166671" w14:textId="77777777" w:rsidTr="003B3C4B">
        <w:tc>
          <w:tcPr>
            <w:tcW w:w="618" w:type="dxa"/>
          </w:tcPr>
          <w:p w14:paraId="65639CCF" w14:textId="77777777" w:rsidR="009B21E1" w:rsidRPr="003B3C4B" w:rsidRDefault="009B21E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44" w:type="dxa"/>
          </w:tcPr>
          <w:p w14:paraId="398391DC" w14:textId="77777777" w:rsidR="009B21E1" w:rsidRPr="003B3C4B" w:rsidRDefault="009B21E1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Функції </w:t>
            </w:r>
            <w:r w:rsidR="0090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Калуської міської ради, 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виконавчого комітету,</w:t>
            </w:r>
            <w:r w:rsidR="0090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інших виконавчих органів міської ради.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0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дміністративні органи, адміністративні акти в </w:t>
            </w:r>
            <w:r w:rsidR="0090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Калуській міській раді та її виконавчих органах</w:t>
            </w:r>
          </w:p>
        </w:tc>
        <w:tc>
          <w:tcPr>
            <w:tcW w:w="3119" w:type="dxa"/>
          </w:tcPr>
          <w:p w14:paraId="077F648A" w14:textId="77777777" w:rsidR="009B21E1" w:rsidRPr="003B3C4B" w:rsidRDefault="009B21E1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0BDC7" w14:textId="77777777" w:rsidR="009B21E1" w:rsidRPr="003B3C4B" w:rsidRDefault="009B21E1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BD453E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1E1" w:rsidRPr="003B3C4B" w14:paraId="6A7E5201" w14:textId="77777777" w:rsidTr="003B3C4B">
        <w:tc>
          <w:tcPr>
            <w:tcW w:w="618" w:type="dxa"/>
          </w:tcPr>
          <w:p w14:paraId="7D64CDE5" w14:textId="77777777" w:rsidR="009B21E1" w:rsidRPr="003B3C4B" w:rsidRDefault="009B21E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344" w:type="dxa"/>
          </w:tcPr>
          <w:p w14:paraId="1F3BCA05" w14:textId="77777777" w:rsidR="009B21E1" w:rsidRPr="003B3C4B" w:rsidRDefault="009B21E1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Проаналізувати функції, які здійснюють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Калуська міська рада, її виконавчі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сферами повноважень / галузями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їх реалізують.</w:t>
            </w:r>
          </w:p>
        </w:tc>
        <w:tc>
          <w:tcPr>
            <w:tcW w:w="3119" w:type="dxa"/>
          </w:tcPr>
          <w:p w14:paraId="53C1F729" w14:textId="77777777" w:rsidR="009B21E1" w:rsidRPr="003B3C4B" w:rsidRDefault="009B21E1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Відповідальні за організацію впровадження ЗАП у виконавчих органах 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міської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та ПУО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333B576" w14:textId="77777777" w:rsidR="009B21E1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01C55A58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Функції </w:t>
            </w:r>
            <w:r w:rsidR="00F4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публічної адміністрації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(ст. 2):</w:t>
            </w:r>
          </w:p>
          <w:p w14:paraId="0B2799B8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надання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адмінпослуг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40E0B8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здійснення інспекційної (контрольної, наглядової) діяльності; </w:t>
            </w:r>
          </w:p>
          <w:p w14:paraId="18F9B825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вирішення інших справ за заявою особи або 4) за власною ініціативою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адміністративного органу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1A2EB3" w14:textId="77777777" w:rsidR="009B21E1" w:rsidRPr="003B3C4B" w:rsidRDefault="009B21E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Відносини, на які ЗАП не поширюється (ст.1).</w:t>
            </w:r>
          </w:p>
        </w:tc>
      </w:tr>
      <w:tr w:rsidR="009B21E1" w:rsidRPr="003B3C4B" w14:paraId="1E562020" w14:textId="77777777" w:rsidTr="003B3C4B">
        <w:tc>
          <w:tcPr>
            <w:tcW w:w="618" w:type="dxa"/>
          </w:tcPr>
          <w:p w14:paraId="0B1CED6C" w14:textId="77777777" w:rsidR="009B21E1" w:rsidRPr="003B3C4B" w:rsidRDefault="009B21E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344" w:type="dxa"/>
          </w:tcPr>
          <w:p w14:paraId="73D0FCD5" w14:textId="4E86954D" w:rsidR="009B21E1" w:rsidRPr="001933F0" w:rsidRDefault="009B21E1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(ідентифікувати) виконавчі органи, їх посадових осіб, які є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адміністративними органами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4210" w:rsidRPr="0017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FCD01C7" w14:textId="0D33EEA1" w:rsidR="002C6CEA" w:rsidRPr="00174210" w:rsidRDefault="00174210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Розпорядженням міського голови створити робочу групу, яка напрацює вичерпний перелік виконавчих органів міської ради, їх посадових осіб, які є адміністративними органами. Напрацьований перелік затвердити розпорядженням міського голови.</w:t>
            </w:r>
          </w:p>
        </w:tc>
        <w:tc>
          <w:tcPr>
            <w:tcW w:w="3119" w:type="dxa"/>
          </w:tcPr>
          <w:p w14:paraId="26CA1C51" w14:textId="77777777" w:rsidR="007C5625" w:rsidRPr="003B3C4B" w:rsidRDefault="007C5625" w:rsidP="007C56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міської ради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2AD0DFE" w14:textId="77777777" w:rsidR="009B21E1" w:rsidRPr="003B3C4B" w:rsidRDefault="007C5625" w:rsidP="007C5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3FE9673" w14:textId="77777777" w:rsidR="009B21E1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48DE9710" w14:textId="77777777" w:rsidR="009B21E1" w:rsidRPr="003B3C4B" w:rsidRDefault="001E0E8C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місцевого самоврядування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їх посадов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(ст. 2). Місцева рада, виконавчий комітет, місцевий голова (у разі видання ним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адміністративного акту </w:t>
            </w:r>
            <w:r w:rsidR="009B21E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«прирівняних дій» - довідки тощо), окремі виконавчі органи ради, окремі посадові особи, старости (ст. 2) та у певних випадках – інші суб’єкти.</w:t>
            </w:r>
          </w:p>
        </w:tc>
      </w:tr>
      <w:tr w:rsidR="009B21E1" w:rsidRPr="003B3C4B" w14:paraId="6332357D" w14:textId="77777777" w:rsidTr="003B3C4B">
        <w:tc>
          <w:tcPr>
            <w:tcW w:w="618" w:type="dxa"/>
          </w:tcPr>
          <w:p w14:paraId="691B20E6" w14:textId="77777777" w:rsidR="009B21E1" w:rsidRPr="003B3C4B" w:rsidRDefault="009B21E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344" w:type="dxa"/>
          </w:tcPr>
          <w:p w14:paraId="50C9F703" w14:textId="01DF8BB1" w:rsidR="009B21E1" w:rsidRPr="003B3C4B" w:rsidRDefault="009B21E1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</w:t>
            </w:r>
            <w:r w:rsidR="002C2C3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(ідентифік</w:t>
            </w:r>
            <w:r w:rsidR="002C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2C2C3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ПУО, їх посадових осіб, які є також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адміністративними органами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F1617A9" w14:textId="77777777" w:rsidR="002C2C3F" w:rsidRPr="003B3C4B" w:rsidRDefault="007C5625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D2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міської ради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D96ABFA" w14:textId="77777777" w:rsidR="009B21E1" w:rsidRPr="003B3C4B" w:rsidRDefault="009B21E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059C7" w14:textId="77777777" w:rsidR="009B21E1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1D911DD5" w14:textId="77777777" w:rsidR="009B21E1" w:rsidRPr="003B3C4B" w:rsidRDefault="001E0E8C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Адміністративний орган</w:t>
            </w:r>
            <w:r w:rsidR="002C2C3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… інший суб’єкт, який відповідно до закону уповноважений здійснювати функції публічної адміністрації (ст. 2).</w:t>
            </w:r>
          </w:p>
        </w:tc>
      </w:tr>
      <w:tr w:rsidR="002C2C3F" w:rsidRPr="003B3C4B" w14:paraId="0C9AE60F" w14:textId="77777777" w:rsidTr="003B3C4B">
        <w:tc>
          <w:tcPr>
            <w:tcW w:w="618" w:type="dxa"/>
          </w:tcPr>
          <w:p w14:paraId="183AF6B2" w14:textId="77777777" w:rsidR="002C2C3F" w:rsidRPr="003B3C4B" w:rsidRDefault="002C2C3F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344" w:type="dxa"/>
          </w:tcPr>
          <w:p w14:paraId="2916CEED" w14:textId="77777777" w:rsidR="002C2C3F" w:rsidRPr="003B3C4B" w:rsidRDefault="002C2C3F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(ідентифікувати) види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які фактично видаються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адміністративними органами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Калуською міською радої, її виконавчими органами та ПУО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Звернути особливу увагу на відмовні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акти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B0D1FC7" w14:textId="77777777" w:rsidR="007C5625" w:rsidRPr="003B3C4B" w:rsidRDefault="007C5625" w:rsidP="007C56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18912A5" w14:textId="77777777" w:rsidR="007C5625" w:rsidRPr="003B3C4B" w:rsidRDefault="007C5625" w:rsidP="007C56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329D3FCD" w14:textId="77777777" w:rsidR="001A24CA" w:rsidRPr="003B3C4B" w:rsidRDefault="001A24C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55A558B0" w14:textId="77777777" w:rsidR="001A24CA" w:rsidRPr="003B3C4B" w:rsidRDefault="001A24CA" w:rsidP="007C56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начальник юридичного відділу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484123" w14:textId="77777777" w:rsidR="002C2C3F" w:rsidRPr="003B3C4B" w:rsidRDefault="002C2C3F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F7B674" w14:textId="77777777" w:rsidR="002C2C3F" w:rsidRPr="003B3C4B" w:rsidRDefault="002C2C3F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Видами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можуть бути рішення, розпорядження, накази, листи тощо. </w:t>
            </w:r>
          </w:p>
          <w:p w14:paraId="4B1F58B5" w14:textId="77777777" w:rsidR="002C2C3F" w:rsidRPr="003B3C4B" w:rsidRDefault="002C2C3F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практики: позитивні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акти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видаються у формі актів індивідуальної дії (рішення, розпорядження, накази), а відмовні можуть видаватися у формі листів за підписом визначених посадових осіб. </w:t>
            </w:r>
          </w:p>
        </w:tc>
      </w:tr>
      <w:tr w:rsidR="001A24CA" w:rsidRPr="003B3C4B" w14:paraId="682F0099" w14:textId="77777777" w:rsidTr="003B3C4B">
        <w:tc>
          <w:tcPr>
            <w:tcW w:w="618" w:type="dxa"/>
          </w:tcPr>
          <w:p w14:paraId="2D7879CF" w14:textId="77777777" w:rsidR="001A24CA" w:rsidRPr="003B3C4B" w:rsidRDefault="001A24C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344" w:type="dxa"/>
          </w:tcPr>
          <w:p w14:paraId="01E5C20F" w14:textId="7F5572A9" w:rsidR="001A24CA" w:rsidRPr="001569A4" w:rsidRDefault="001A24CA" w:rsidP="00156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Встановити та проаналізувати фактичну 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кількість відмовних рішень (негативних </w:t>
            </w:r>
            <w:r w:rsidR="009069B9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адміністративних актів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за сферами повноважень / галузями та </w:t>
            </w:r>
            <w:r w:rsidR="009069B9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адміністративними органами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відповідний період (наприклад, 2024 рік)</w:t>
            </w:r>
            <w:r w:rsidR="00174210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1569A4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прогнозування</w:t>
            </w:r>
            <w:r w:rsidR="00174210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69A4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 негативних адміністративних актів у майбутньому.</w:t>
            </w:r>
          </w:p>
        </w:tc>
        <w:tc>
          <w:tcPr>
            <w:tcW w:w="3119" w:type="dxa"/>
          </w:tcPr>
          <w:p w14:paraId="66527457" w14:textId="77777777" w:rsidR="001A24CA" w:rsidRPr="001569A4" w:rsidRDefault="001A24CA" w:rsidP="000B33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Відповідальні за організацію 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впровадження ЗАП у виконавчих органах </w:t>
            </w:r>
            <w:r w:rsidR="007C5625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міської 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 та ПУО</w:t>
            </w:r>
            <w:r w:rsidR="008C1DDB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44624F9" w14:textId="77777777" w:rsidR="001A24CA" w:rsidRPr="001569A4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6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Квітень, 2025</w:t>
            </w:r>
          </w:p>
        </w:tc>
        <w:tc>
          <w:tcPr>
            <w:tcW w:w="4961" w:type="dxa"/>
          </w:tcPr>
          <w:p w14:paraId="0395E9DE" w14:textId="77777777" w:rsidR="001A24CA" w:rsidRPr="001569A4" w:rsidRDefault="001A24CA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Рішення, розпорядження, накази, листи тощо</w:t>
            </w:r>
          </w:p>
          <w:p w14:paraId="12051623" w14:textId="0C1CB9A1" w:rsidR="002C6CEA" w:rsidRPr="001569A4" w:rsidRDefault="002C6CEA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4CA" w:rsidRPr="003B3C4B" w14:paraId="09D4CE89" w14:textId="77777777" w:rsidTr="003B3C4B">
        <w:tc>
          <w:tcPr>
            <w:tcW w:w="618" w:type="dxa"/>
          </w:tcPr>
          <w:p w14:paraId="6E36DD26" w14:textId="77777777" w:rsidR="001A24CA" w:rsidRPr="003B3C4B" w:rsidRDefault="001A24C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344" w:type="dxa"/>
          </w:tcPr>
          <w:p w14:paraId="49CEE667" w14:textId="77777777" w:rsidR="001A24CA" w:rsidRPr="003B3C4B" w:rsidRDefault="001A24C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Проаналіз</w:t>
            </w:r>
            <w:r w:rsidR="009109E8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вплив ЗАП на сферу «звернень громадян» (види звернень), визнач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заходи щодо приведення діяльності 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її виконавчих органів та ПУО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відповідність до ЗАП, розмеж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/уточн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функції.</w:t>
            </w:r>
          </w:p>
        </w:tc>
        <w:tc>
          <w:tcPr>
            <w:tcW w:w="3119" w:type="dxa"/>
          </w:tcPr>
          <w:p w14:paraId="2169D0F7" w14:textId="77777777" w:rsidR="001A24CA" w:rsidRPr="003B3C4B" w:rsidRDefault="001A24C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73825B82" w14:textId="77777777" w:rsidR="001A24CA" w:rsidRPr="003B3C4B" w:rsidRDefault="007C5625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A24CA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ідповідальні за організацію впровадження ЗАП у виконавчих органах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міської </w:t>
            </w:r>
            <w:r w:rsidR="001A24CA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та ПУО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D8AE0" w14:textId="77777777" w:rsidR="001A24CA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3478ED8C" w14:textId="77777777" w:rsidR="001A24CA" w:rsidRDefault="001A24CA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Потрібно буде відмежувати «заяви і скарги», що розглядатимуться за ЗАП від інших звернень (що залишаються у предметі Закону «Про звернення…».</w:t>
            </w:r>
          </w:p>
          <w:p w14:paraId="1BC5AEEF" w14:textId="7038A57D" w:rsidR="002C6CEA" w:rsidRPr="002C6CEA" w:rsidRDefault="002C6CEA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4CA" w:rsidRPr="003B3C4B" w14:paraId="6EDB7377" w14:textId="77777777" w:rsidTr="003B3C4B">
        <w:tc>
          <w:tcPr>
            <w:tcW w:w="618" w:type="dxa"/>
          </w:tcPr>
          <w:p w14:paraId="44040ABA" w14:textId="77777777" w:rsidR="001A24CA" w:rsidRPr="003B3C4B" w:rsidRDefault="001A24C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4" w:type="dxa"/>
          </w:tcPr>
          <w:p w14:paraId="6A1C5ACF" w14:textId="77777777" w:rsidR="001A24CA" w:rsidRPr="003B3C4B" w:rsidRDefault="001A24C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Адміністративне оскарження</w:t>
            </w:r>
          </w:p>
        </w:tc>
        <w:tc>
          <w:tcPr>
            <w:tcW w:w="3119" w:type="dxa"/>
          </w:tcPr>
          <w:p w14:paraId="5CD49DD9" w14:textId="77777777" w:rsidR="001A24CA" w:rsidRPr="003B3C4B" w:rsidRDefault="001A24C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88830" w14:textId="77777777" w:rsidR="001A24CA" w:rsidRPr="003B3C4B" w:rsidRDefault="001A24C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4D8B08" w14:textId="77777777" w:rsidR="001A24CA" w:rsidRPr="003B3C4B" w:rsidRDefault="001A24CA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4CA" w:rsidRPr="003B3C4B" w14:paraId="0A035CC0" w14:textId="77777777" w:rsidTr="003B3C4B">
        <w:tc>
          <w:tcPr>
            <w:tcW w:w="618" w:type="dxa"/>
          </w:tcPr>
          <w:p w14:paraId="73E999F5" w14:textId="77777777" w:rsidR="001A24CA" w:rsidRPr="003B3C4B" w:rsidRDefault="001A24C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344" w:type="dxa"/>
          </w:tcPr>
          <w:p w14:paraId="63C44469" w14:textId="644A1BE7" w:rsidR="001A24CA" w:rsidRPr="003B3C4B" w:rsidRDefault="001A24CA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хто є суб’єктом розгляду скарг в адміністративному порядку на кожен вид щодо власних та делегованих повноважень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суд, до якого може звернутися скаржник (ст. 79</w:t>
            </w:r>
            <w:r w:rsidR="00CA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82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Цю інформацію включ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(формулярів), зокрема, негативного (відмовного або обтяжувального характеру), а також в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 та технологічних карток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адмін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істративних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послуг.</w:t>
            </w:r>
          </w:p>
        </w:tc>
        <w:tc>
          <w:tcPr>
            <w:tcW w:w="3119" w:type="dxa"/>
          </w:tcPr>
          <w:p w14:paraId="7B816C72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2F2A5EBB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начальник юридичного відділу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80F598" w14:textId="77777777" w:rsidR="001A24CA" w:rsidRPr="003B3C4B" w:rsidRDefault="001A24C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A6A88" w14:textId="77777777" w:rsidR="001A24CA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7D27D40E" w14:textId="77777777" w:rsidR="001A24CA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Враховуємо, що на цьому етапі окремі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акти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мають суб’єкта розгляду скарг в адміністративному порядку (як-от, місцеві ради, голови, виконкоми…). Для вирішення цього питання – див. додатково п. 4.3. </w:t>
            </w:r>
          </w:p>
          <w:p w14:paraId="1CB5EAF4" w14:textId="0A1D69E7" w:rsidR="002C6CEA" w:rsidRPr="00D54B86" w:rsidRDefault="002C6CEA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09E8" w:rsidRPr="003B3C4B" w14:paraId="572DEFD2" w14:textId="77777777" w:rsidTr="003B3C4B">
        <w:tc>
          <w:tcPr>
            <w:tcW w:w="618" w:type="dxa"/>
          </w:tcPr>
          <w:p w14:paraId="3E09D784" w14:textId="77777777" w:rsidR="009109E8" w:rsidRPr="003B3C4B" w:rsidRDefault="009109E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344" w:type="dxa"/>
          </w:tcPr>
          <w:p w14:paraId="1A9DAB69" w14:textId="77777777" w:rsidR="009109E8" w:rsidRPr="003B3C4B" w:rsidRDefault="009109E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порядок отримання скарг (у разі наявності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адміноскарження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і їх передачі суб’єкту розгляду скарг (ст. 82).</w:t>
            </w:r>
          </w:p>
        </w:tc>
        <w:tc>
          <w:tcPr>
            <w:tcW w:w="3119" w:type="dxa"/>
          </w:tcPr>
          <w:p w14:paraId="4DDFD8EB" w14:textId="77777777" w:rsidR="001569A4" w:rsidRPr="003B3C4B" w:rsidRDefault="001569A4" w:rsidP="001569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1F9191E7" w14:textId="77777777" w:rsidR="001569A4" w:rsidRPr="003B3C4B" w:rsidRDefault="001569A4" w:rsidP="001569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</w:p>
          <w:p w14:paraId="2DC5A76C" w14:textId="182F7632" w:rsidR="00D54B86" w:rsidRPr="003B3C4B" w:rsidRDefault="00D54B8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4B0A1" w14:textId="77777777" w:rsidR="009109E8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Квітень, 2025</w:t>
            </w:r>
          </w:p>
        </w:tc>
        <w:tc>
          <w:tcPr>
            <w:tcW w:w="4961" w:type="dxa"/>
          </w:tcPr>
          <w:p w14:paraId="38E8D486" w14:textId="2E971F4A" w:rsidR="009109E8" w:rsidRPr="003B3C4B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09E8" w:rsidRPr="003B3C4B" w14:paraId="0F3AAB6B" w14:textId="77777777" w:rsidTr="003B3C4B">
        <w:tc>
          <w:tcPr>
            <w:tcW w:w="618" w:type="dxa"/>
          </w:tcPr>
          <w:p w14:paraId="18562EA6" w14:textId="77777777" w:rsidR="009109E8" w:rsidRPr="003B3C4B" w:rsidRDefault="009109E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344" w:type="dxa"/>
          </w:tcPr>
          <w:p w14:paraId="3D48443C" w14:textId="436C4403" w:rsidR="009109E8" w:rsidRPr="003B3C4B" w:rsidRDefault="009109E8" w:rsidP="00F46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Утворити </w:t>
            </w:r>
            <w:r w:rsidR="0015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необхідності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комісію з розгляду скарг (в міру готовності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Затверд</w:t>
            </w:r>
            <w:r w:rsidR="007C5625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Положення та Регламент її роботи. </w:t>
            </w:r>
          </w:p>
          <w:p w14:paraId="186E98E7" w14:textId="2B7A0D4B" w:rsidR="0021754E" w:rsidRPr="0021754E" w:rsidRDefault="0021754E" w:rsidP="00F46B6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EC86FE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3E03BD81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3089C1AD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</w:p>
          <w:p w14:paraId="2FD7CC16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BD315A" w14:textId="77777777" w:rsidR="009109E8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Червень, 2025</w:t>
            </w:r>
          </w:p>
        </w:tc>
        <w:tc>
          <w:tcPr>
            <w:tcW w:w="4961" w:type="dxa"/>
          </w:tcPr>
          <w:p w14:paraId="691AF680" w14:textId="77777777" w:rsidR="009109E8" w:rsidRPr="0021754E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урахуванням </w:t>
            </w:r>
            <w:r w:rsidRP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Примірного положення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комісію з розгляду скарг, затвердженого 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Постановою КМУ від 28.04.2023 № 420 (має рекомендаційний характер для </w:t>
            </w:r>
            <w:r w:rsidR="001E0E8C"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  <w:r w:rsidRPr="001569A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A6F7E2A" w14:textId="77777777" w:rsidR="009109E8" w:rsidRPr="003B3C4B" w:rsidRDefault="009109E8" w:rsidP="00D27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Насамперед, необхідно визначитися з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доцільністю утворення комісії (залежно від обсягу негативних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позовів до суду тощо), сформувати бачення її оптимального складу та організації роботи, розробки порядку формування складу та регламенту роботи.</w:t>
            </w:r>
          </w:p>
          <w:p w14:paraId="32480027" w14:textId="77777777" w:rsidR="009109E8" w:rsidRPr="003B3C4B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Можливе пілотування роботи комісії та удосконалення правил після апробації.</w:t>
            </w:r>
          </w:p>
        </w:tc>
      </w:tr>
      <w:tr w:rsidR="009109E8" w:rsidRPr="003B3C4B" w14:paraId="1D17FCDA" w14:textId="77777777" w:rsidTr="003B3C4B">
        <w:tc>
          <w:tcPr>
            <w:tcW w:w="618" w:type="dxa"/>
          </w:tcPr>
          <w:p w14:paraId="58CED3C7" w14:textId="77777777" w:rsidR="009109E8" w:rsidRPr="003B3C4B" w:rsidRDefault="009109E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44" w:type="dxa"/>
          </w:tcPr>
          <w:p w14:paraId="119F6412" w14:textId="77777777" w:rsidR="009109E8" w:rsidRPr="003B3C4B" w:rsidRDefault="009109E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Адміністративне провадження</w:t>
            </w:r>
          </w:p>
        </w:tc>
        <w:tc>
          <w:tcPr>
            <w:tcW w:w="3119" w:type="dxa"/>
          </w:tcPr>
          <w:p w14:paraId="2ACEB3CC" w14:textId="77777777" w:rsidR="009109E8" w:rsidRPr="003B3C4B" w:rsidRDefault="009109E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D467DC" w14:textId="77777777" w:rsidR="009109E8" w:rsidRPr="003B3C4B" w:rsidRDefault="009109E8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A13917" w14:textId="77777777" w:rsidR="009109E8" w:rsidRPr="003B3C4B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09E8" w:rsidRPr="003B3C4B" w14:paraId="44E2ADEC" w14:textId="77777777" w:rsidTr="003B3C4B">
        <w:tc>
          <w:tcPr>
            <w:tcW w:w="618" w:type="dxa"/>
          </w:tcPr>
          <w:p w14:paraId="3C4BF456" w14:textId="77777777" w:rsidR="009109E8" w:rsidRPr="003B3C4B" w:rsidRDefault="009109E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344" w:type="dxa"/>
          </w:tcPr>
          <w:p w14:paraId="48E96979" w14:textId="77777777" w:rsidR="009109E8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Враху</w:t>
            </w:r>
            <w:r w:rsidR="009109E8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у регламентах, правилах, порядках – та відповідно у діяльності норми ЗАП щодо: </w:t>
            </w:r>
          </w:p>
          <w:p w14:paraId="3D8025D1" w14:textId="77777777" w:rsidR="009109E8" w:rsidRPr="003B3C4B" w:rsidRDefault="009109E8" w:rsidP="00F46B6C">
            <w:pPr>
              <w:numPr>
                <w:ilvl w:val="0"/>
                <w:numId w:val="9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«реєстрації заяви» (ст. 42);</w:t>
            </w:r>
          </w:p>
          <w:p w14:paraId="78379B1D" w14:textId="77777777" w:rsidR="009109E8" w:rsidRPr="003B3C4B" w:rsidRDefault="009109E8" w:rsidP="00F46B6C">
            <w:pPr>
              <w:numPr>
                <w:ilvl w:val="0"/>
                <w:numId w:val="9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«залишення заяви без руху» (ст. 43);</w:t>
            </w:r>
          </w:p>
          <w:p w14:paraId="08469FB9" w14:textId="77777777" w:rsidR="009109E8" w:rsidRPr="003B3C4B" w:rsidRDefault="009109E8" w:rsidP="00F46B6C">
            <w:pPr>
              <w:numPr>
                <w:ilvl w:val="0"/>
                <w:numId w:val="9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«залишення заяви без розгляду» (ст. 45);</w:t>
            </w:r>
          </w:p>
          <w:p w14:paraId="186A3D2C" w14:textId="77777777" w:rsidR="009109E8" w:rsidRPr="003B3C4B" w:rsidRDefault="009109E8" w:rsidP="00F46B6C">
            <w:pPr>
              <w:numPr>
                <w:ilvl w:val="0"/>
                <w:numId w:val="9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«зупинення провадження» (ст. 64);</w:t>
            </w:r>
          </w:p>
          <w:p w14:paraId="3EB986F8" w14:textId="77777777" w:rsidR="009109E8" w:rsidRPr="003B3C4B" w:rsidRDefault="009109E8" w:rsidP="00F46B6C">
            <w:pPr>
              <w:numPr>
                <w:ilvl w:val="0"/>
                <w:numId w:val="9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«закриття провадження» (ст. 65).</w:t>
            </w:r>
          </w:p>
        </w:tc>
        <w:tc>
          <w:tcPr>
            <w:tcW w:w="3119" w:type="dxa"/>
          </w:tcPr>
          <w:p w14:paraId="6E7BA498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18664685" w14:textId="77777777" w:rsidR="008C6668" w:rsidRPr="00F860CF" w:rsidRDefault="008C6668" w:rsidP="000B33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Олена Буждиган – начальник </w:t>
            </w:r>
            <w:r w:rsidRPr="00F86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загального відділу;</w:t>
            </w:r>
          </w:p>
          <w:p w14:paraId="26AC13FD" w14:textId="77777777" w:rsidR="009109E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Ткачук – начальник юридичного відділу.</w:t>
            </w:r>
          </w:p>
        </w:tc>
        <w:tc>
          <w:tcPr>
            <w:tcW w:w="2126" w:type="dxa"/>
          </w:tcPr>
          <w:p w14:paraId="3287A92D" w14:textId="77777777" w:rsidR="009109E8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Червень, 2025</w:t>
            </w:r>
          </w:p>
        </w:tc>
        <w:tc>
          <w:tcPr>
            <w:tcW w:w="4961" w:type="dxa"/>
          </w:tcPr>
          <w:p w14:paraId="1971FC24" w14:textId="20C17655" w:rsidR="009109E8" w:rsidRPr="003B3C4B" w:rsidRDefault="009109E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A3" w:rsidRPr="003B3C4B" w14:paraId="366CB059" w14:textId="77777777" w:rsidTr="003B3C4B">
        <w:tc>
          <w:tcPr>
            <w:tcW w:w="618" w:type="dxa"/>
          </w:tcPr>
          <w:p w14:paraId="4736FD18" w14:textId="77777777" w:rsidR="001C7CA3" w:rsidRPr="003B3C4B" w:rsidRDefault="001C7CA3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344" w:type="dxa"/>
          </w:tcPr>
          <w:p w14:paraId="23984AB3" w14:textId="77777777" w:rsidR="001C7CA3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регламентах, правилах, порядках додатков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(особлив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уваг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приділ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нормам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 гарантують право особи на участь у провадженні (ст. 17 та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За відсутності такого регулювання / розуміння – навчити та/або внести в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(або в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технологічні картки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14:paraId="24768BB9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72DAF1C0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54793FC5" w14:textId="77777777" w:rsidR="001C7CA3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</w:p>
        </w:tc>
        <w:tc>
          <w:tcPr>
            <w:tcW w:w="2126" w:type="dxa"/>
          </w:tcPr>
          <w:p w14:paraId="4A904D7F" w14:textId="77777777" w:rsidR="001C7CA3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Червень, 2025</w:t>
            </w:r>
          </w:p>
        </w:tc>
        <w:tc>
          <w:tcPr>
            <w:tcW w:w="4961" w:type="dxa"/>
          </w:tcPr>
          <w:p w14:paraId="1CF9CE51" w14:textId="77777777" w:rsidR="001C7CA3" w:rsidRPr="003B3C4B" w:rsidRDefault="001C7CA3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Фактично у кожному випадку коли йдеться про застосування таких підстав для відмови як недостовірні відомості, неповний перелік документів тощо – у разі коли додаткова комунікація з особою може змінити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адміністративний акт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негативного (зокрема, відмовного) на позитивний – має застосовуватися ЗАП. Це треба особливо враховувати у місцевих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7CA3" w:rsidRPr="003B3C4B" w14:paraId="4328FAAF" w14:textId="77777777" w:rsidTr="003B3C4B">
        <w:tc>
          <w:tcPr>
            <w:tcW w:w="618" w:type="dxa"/>
          </w:tcPr>
          <w:p w14:paraId="02B625A5" w14:textId="77777777" w:rsidR="001C7CA3" w:rsidRPr="003B3C4B" w:rsidRDefault="001C7CA3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344" w:type="dxa"/>
          </w:tcPr>
          <w:p w14:paraId="20CEE038" w14:textId="77777777" w:rsidR="001C7CA3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Проаналізувати норми ЗАП про доведення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відома особи (ст. 75). </w:t>
            </w:r>
          </w:p>
          <w:p w14:paraId="3B7C7D71" w14:textId="77777777" w:rsidR="001C7CA3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Перевірити чи відповіда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ють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 наявн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Калуській міській раді, її виконавчих органах 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ПУО 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регулювання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практика, а за потреби – визначитися відповідно до ЗАП</w:t>
            </w:r>
            <w:r w:rsidR="0090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 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потрібно їх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датково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врегулювати в місцевих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нормативно-правови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(або зафіксувати 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 та технологічних картках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тощо)</w:t>
            </w:r>
          </w:p>
        </w:tc>
        <w:tc>
          <w:tcPr>
            <w:tcW w:w="3119" w:type="dxa"/>
          </w:tcPr>
          <w:p w14:paraId="31E53244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Олена Буждиган – начальник загального відділу;</w:t>
            </w:r>
          </w:p>
          <w:p w14:paraId="40C628DB" w14:textId="77777777" w:rsidR="001C7CA3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Ткачук – начальник юридичного відділу.</w:t>
            </w:r>
          </w:p>
        </w:tc>
        <w:tc>
          <w:tcPr>
            <w:tcW w:w="2126" w:type="dxa"/>
          </w:tcPr>
          <w:p w14:paraId="0D1A1E59" w14:textId="77777777" w:rsidR="001C7CA3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Червень, 2025</w:t>
            </w:r>
          </w:p>
        </w:tc>
        <w:tc>
          <w:tcPr>
            <w:tcW w:w="4961" w:type="dxa"/>
          </w:tcPr>
          <w:p w14:paraId="3E0AE611" w14:textId="38E54EE1" w:rsidR="001C7CA3" w:rsidRPr="003B3C4B" w:rsidRDefault="001C7CA3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A3" w:rsidRPr="003B3C4B" w14:paraId="3E0C8BE4" w14:textId="77777777" w:rsidTr="003B3C4B">
        <w:tc>
          <w:tcPr>
            <w:tcW w:w="618" w:type="dxa"/>
          </w:tcPr>
          <w:p w14:paraId="1625E39E" w14:textId="77777777" w:rsidR="001C7CA3" w:rsidRPr="003B3C4B" w:rsidRDefault="001C7CA3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344" w:type="dxa"/>
          </w:tcPr>
          <w:p w14:paraId="4699E849" w14:textId="77777777" w:rsidR="001C7CA3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порядок надання доступу до матеріалів справи 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органах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(ст. 51).</w:t>
            </w:r>
          </w:p>
        </w:tc>
        <w:tc>
          <w:tcPr>
            <w:tcW w:w="3119" w:type="dxa"/>
          </w:tcPr>
          <w:p w14:paraId="197101BA" w14:textId="77777777" w:rsidR="008C6668" w:rsidRPr="00F860CF" w:rsidRDefault="008C6668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1F5C01CE" w14:textId="0D8A2690" w:rsidR="001C7CA3" w:rsidRPr="003B3C4B" w:rsidRDefault="008C6668" w:rsidP="00F860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  <w:r w:rsidR="004655F4" w:rsidRP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BE0F62" w14:textId="77777777" w:rsidR="001C7CA3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Червень, 2025</w:t>
            </w:r>
          </w:p>
        </w:tc>
        <w:tc>
          <w:tcPr>
            <w:tcW w:w="4961" w:type="dxa"/>
          </w:tcPr>
          <w:p w14:paraId="4160EA62" w14:textId="46D62799" w:rsidR="001C7CA3" w:rsidRPr="00691758" w:rsidRDefault="001C7CA3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7CA3" w:rsidRPr="003B3C4B" w14:paraId="5861B876" w14:textId="77777777" w:rsidTr="003B3C4B">
        <w:tc>
          <w:tcPr>
            <w:tcW w:w="618" w:type="dxa"/>
          </w:tcPr>
          <w:p w14:paraId="025F7EF3" w14:textId="77777777" w:rsidR="001C7CA3" w:rsidRPr="003B3C4B" w:rsidRDefault="001C7CA3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344" w:type="dxa"/>
          </w:tcPr>
          <w:p w14:paraId="2495F0F1" w14:textId="77777777" w:rsidR="001C7CA3" w:rsidRPr="003B3C4B" w:rsidRDefault="001C7CA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З’ясувати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адміністративний орган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має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акти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може виконувати самостійно у примусовому порядку (статті 92-100)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вироб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розуміння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це працюватиме 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адміністративному органі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 потреби внес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зміни до відповідних положень про виконавчі органи, посадових інструкцій тощо.</w:t>
            </w:r>
          </w:p>
        </w:tc>
        <w:tc>
          <w:tcPr>
            <w:tcW w:w="3119" w:type="dxa"/>
          </w:tcPr>
          <w:p w14:paraId="27491E07" w14:textId="77777777" w:rsidR="008C6668" w:rsidRPr="00F860CF" w:rsidRDefault="008C6668" w:rsidP="000B33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3B11C02B" w14:textId="0555C794" w:rsidR="00825A2C" w:rsidRPr="003B3C4B" w:rsidRDefault="008C6668" w:rsidP="00F860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860CF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306125B" w14:textId="77777777" w:rsidR="001C7CA3" w:rsidRPr="003B3C4B" w:rsidRDefault="009C291A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Червень, 2025</w:t>
            </w:r>
          </w:p>
        </w:tc>
        <w:tc>
          <w:tcPr>
            <w:tcW w:w="4961" w:type="dxa"/>
          </w:tcPr>
          <w:p w14:paraId="0AFAF3A5" w14:textId="20B9E037" w:rsidR="001C7CA3" w:rsidRPr="00F96D23" w:rsidRDefault="001C7CA3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6668" w:rsidRPr="003B3C4B" w14:paraId="25EC1F0A" w14:textId="77777777" w:rsidTr="003B3C4B">
        <w:tc>
          <w:tcPr>
            <w:tcW w:w="618" w:type="dxa"/>
          </w:tcPr>
          <w:p w14:paraId="37EE778F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4" w:type="dxa"/>
          </w:tcPr>
          <w:p w14:paraId="526D89FB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Міжвідомча взаємодія</w:t>
            </w:r>
          </w:p>
        </w:tc>
        <w:tc>
          <w:tcPr>
            <w:tcW w:w="3119" w:type="dxa"/>
          </w:tcPr>
          <w:p w14:paraId="4F5344A4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D14FB" w14:textId="77777777" w:rsidR="008C6668" w:rsidRPr="003B3C4B" w:rsidRDefault="008C6668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9AAD04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668" w:rsidRPr="003B3C4B" w14:paraId="017B3585" w14:textId="77777777" w:rsidTr="003B3C4B">
        <w:tc>
          <w:tcPr>
            <w:tcW w:w="618" w:type="dxa"/>
          </w:tcPr>
          <w:p w14:paraId="6E6F7908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344" w:type="dxa"/>
          </w:tcPr>
          <w:p w14:paraId="4583084D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яких випадах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самі отримують погодження і висновки від інших органів (ст. 16). Попередити їх про застосування правила мовчазної згоди (ст. 58).</w:t>
            </w:r>
          </w:p>
        </w:tc>
        <w:tc>
          <w:tcPr>
            <w:tcW w:w="3119" w:type="dxa"/>
          </w:tcPr>
          <w:p w14:paraId="4EE252DB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Віктор Гільтайчук 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8C1DDB"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секретар 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міської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ради;</w:t>
            </w:r>
          </w:p>
          <w:p w14:paraId="5B917014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758584E8" w14:textId="77777777" w:rsidR="008C6668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8C6668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E48A9BA" w14:textId="77777777" w:rsidR="008C6668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64A3F858" w14:textId="15DB6A56" w:rsidR="008C6668" w:rsidRPr="00B76D57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6668" w:rsidRPr="003B3C4B" w14:paraId="2E8DDB66" w14:textId="77777777" w:rsidTr="003B3C4B">
        <w:tc>
          <w:tcPr>
            <w:tcW w:w="618" w:type="dxa"/>
          </w:tcPr>
          <w:p w14:paraId="6EC0D1DB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344" w:type="dxa"/>
          </w:tcPr>
          <w:p w14:paraId="763FB4A5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яких випадах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самі надають погодження і висновки для інших органів. У разі застосування правила мовчазної згоди визнач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сфери, де таке застосування потребує особливої уваги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не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допущення помилкового використання мовчазної згоди (ст. 58).</w:t>
            </w:r>
          </w:p>
        </w:tc>
        <w:tc>
          <w:tcPr>
            <w:tcW w:w="3119" w:type="dxa"/>
          </w:tcPr>
          <w:p w14:paraId="05020D83" w14:textId="77777777" w:rsidR="00ED00C3" w:rsidRPr="003B3C4B" w:rsidRDefault="00ED00C3" w:rsidP="00ED00C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Віктор Гільтайчук 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секретар міської ради;</w:t>
            </w:r>
          </w:p>
          <w:p w14:paraId="3ACD1FE6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6A4D9511" w14:textId="77777777" w:rsidR="008C6668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8C6668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D5C9733" w14:textId="77777777" w:rsidR="008C6668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24215A31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668" w:rsidRPr="003B3C4B" w14:paraId="11EFD225" w14:textId="77777777" w:rsidTr="003B3C4B">
        <w:tc>
          <w:tcPr>
            <w:tcW w:w="618" w:type="dxa"/>
          </w:tcPr>
          <w:p w14:paraId="1326AA7B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4" w:type="dxa"/>
          </w:tcPr>
          <w:p w14:paraId="4D66DCAA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Регламенти, положення, інструкції, локальні </w:t>
            </w:r>
            <w:r w:rsidR="005D55D1" w:rsidRPr="005D5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нормативно-правові акти</w:t>
            </w:r>
          </w:p>
        </w:tc>
        <w:tc>
          <w:tcPr>
            <w:tcW w:w="3119" w:type="dxa"/>
          </w:tcPr>
          <w:p w14:paraId="7E2C577F" w14:textId="77777777" w:rsidR="008C6668" w:rsidRPr="003B3C4B" w:rsidRDefault="008C6668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59901" w14:textId="77777777" w:rsidR="008C6668" w:rsidRPr="003B3C4B" w:rsidRDefault="008C6668" w:rsidP="009109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6B6432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668" w:rsidRPr="003B3C4B" w14:paraId="708279CB" w14:textId="77777777" w:rsidTr="003B3C4B">
        <w:tc>
          <w:tcPr>
            <w:tcW w:w="618" w:type="dxa"/>
          </w:tcPr>
          <w:p w14:paraId="385D9236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344" w:type="dxa"/>
          </w:tcPr>
          <w:p w14:paraId="78BEE101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Проаналізувати необхідність врахування вимог ЗАП, розробити необхідні проєкти рішень / внести відповідні зміни в Регламент міської ради, Положення про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постійні комісії міс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ької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ради, Положення про старосту тощо</w:t>
            </w:r>
            <w:r w:rsidR="008C1DD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DCAD6D4" w14:textId="77777777" w:rsidR="008C1DDB" w:rsidRPr="003B3C4B" w:rsidRDefault="008C1DDB" w:rsidP="008C1D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Віктор Гільтайчук 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секретар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міської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ради;</w:t>
            </w:r>
          </w:p>
          <w:p w14:paraId="79A05968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Людмила Мазур – начальник відділу організаційно-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правової роботи ради;</w:t>
            </w:r>
          </w:p>
          <w:p w14:paraId="1792D52F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Табачук</w:t>
            </w:r>
            <w:r w:rsidR="008C1DD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відділу координації роботи зі старостинськими округами, закупівель та комунікацій;</w:t>
            </w:r>
          </w:p>
          <w:p w14:paraId="77091CD9" w14:textId="77777777" w:rsidR="008C6668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8C6668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3A4BA8D" w14:textId="77777777" w:rsidR="008C6668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Квітень-червень, 2025</w:t>
            </w:r>
          </w:p>
        </w:tc>
        <w:tc>
          <w:tcPr>
            <w:tcW w:w="4961" w:type="dxa"/>
          </w:tcPr>
          <w:p w14:paraId="519587AB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668" w:rsidRPr="003B3C4B" w14:paraId="20D8F36A" w14:textId="77777777" w:rsidTr="003B3C4B">
        <w:tc>
          <w:tcPr>
            <w:tcW w:w="618" w:type="dxa"/>
          </w:tcPr>
          <w:p w14:paraId="5887564F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344" w:type="dxa"/>
          </w:tcPr>
          <w:p w14:paraId="5B06EE63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Проаналіз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необхідність врахування вимог ЗАП, розроб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необхідні про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 рішень / внес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відповідні зміни в Регламент</w:t>
            </w:r>
            <w:r w:rsidR="00DE6298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роботи виконавчих органів Калуської міської ради,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Положення </w:t>
            </w:r>
            <w:r w:rsidR="00DE6298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виконавчі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ької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ради.</w:t>
            </w:r>
          </w:p>
        </w:tc>
        <w:tc>
          <w:tcPr>
            <w:tcW w:w="3119" w:type="dxa"/>
          </w:tcPr>
          <w:p w14:paraId="33F43610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3ACAE572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625C3711" w14:textId="7CC7366F" w:rsidR="008C6668" w:rsidRPr="00F860CF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Тетяна Ткачук – начальник </w:t>
            </w:r>
            <w:r w:rsidRP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юридичного відділу</w:t>
            </w:r>
            <w:r w:rsidR="00F860CF" w:rsidRP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14D113E5" w14:textId="358483C1" w:rsidR="00B76D57" w:rsidRPr="00B76D57" w:rsidRDefault="00B76D57" w:rsidP="00F860CF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Леся Мельничук</w:t>
            </w:r>
            <w:r w:rsid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начальник організаційного відділу.</w:t>
            </w:r>
          </w:p>
        </w:tc>
        <w:tc>
          <w:tcPr>
            <w:tcW w:w="2126" w:type="dxa"/>
          </w:tcPr>
          <w:p w14:paraId="33F4E4A0" w14:textId="77777777" w:rsidR="008C6668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54F39CF3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668" w:rsidRPr="003B3C4B" w14:paraId="4186DA7C" w14:textId="77777777" w:rsidTr="003B3C4B">
        <w:tc>
          <w:tcPr>
            <w:tcW w:w="618" w:type="dxa"/>
          </w:tcPr>
          <w:p w14:paraId="3DFEFAE1" w14:textId="77777777" w:rsidR="008C6668" w:rsidRPr="003B3C4B" w:rsidRDefault="008C6668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344" w:type="dxa"/>
          </w:tcPr>
          <w:p w14:paraId="79EB6D9D" w14:textId="77777777" w:rsidR="008C6668" w:rsidRPr="003B3C4B" w:rsidRDefault="008C6668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Проаналіз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необхідність врахування вимог ЗАП, розроб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ити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 про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 рішень / внес</w:t>
            </w:r>
            <w:r w:rsidR="002B2AE6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відповідні зміни до Регламенту 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правління «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Положення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правління «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посадових інструкцій працівників 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правління «</w:t>
            </w:r>
            <w:r w:rsidR="00ED00C3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D9251B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40716D6D" w14:textId="77777777" w:rsidR="002B2AE6" w:rsidRPr="003B3C4B" w:rsidRDefault="002B2AE6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A7FC8A9" w14:textId="77777777" w:rsidR="008C6668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7341E1F8" w14:textId="77777777" w:rsidR="008C6668" w:rsidRPr="003B3C4B" w:rsidRDefault="008C6668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AE6" w:rsidRPr="003B3C4B" w14:paraId="1DA65E0B" w14:textId="77777777" w:rsidTr="003B3C4B">
        <w:tc>
          <w:tcPr>
            <w:tcW w:w="618" w:type="dxa"/>
          </w:tcPr>
          <w:p w14:paraId="6D789665" w14:textId="77777777" w:rsidR="002B2AE6" w:rsidRPr="003B3C4B" w:rsidRDefault="002B2AE6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4344" w:type="dxa"/>
          </w:tcPr>
          <w:p w14:paraId="462E883E" w14:textId="77777777" w:rsidR="002B2AE6" w:rsidRPr="003B3C4B" w:rsidRDefault="002B2AE6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потреби – внес</w:t>
            </w:r>
            <w:r w:rsidR="003F4E0A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зміни у Положення про виконавчі органи/структурні підрозділи, посадові інструкції в частині нових повноважень за ЗАП (як-от, в частині примусового виконання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тощо).</w:t>
            </w:r>
          </w:p>
        </w:tc>
        <w:tc>
          <w:tcPr>
            <w:tcW w:w="3119" w:type="dxa"/>
          </w:tcPr>
          <w:p w14:paraId="022D8D91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Віктор Гільтайчук 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секретар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міської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ради;</w:t>
            </w:r>
          </w:p>
          <w:p w14:paraId="289C9B64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1B020926" w14:textId="77777777" w:rsidR="002B2AE6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F4E0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825BBAA" w14:textId="77777777" w:rsidR="002B2AE6" w:rsidRPr="003B3C4B" w:rsidRDefault="009C291A" w:rsidP="003F4E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1A9D3FD4" w14:textId="37BF5ED4" w:rsidR="002B2AE6" w:rsidRPr="00B76D57" w:rsidRDefault="002B2AE6" w:rsidP="00D278B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4E0A" w:rsidRPr="003B3C4B" w14:paraId="62A1D359" w14:textId="77777777" w:rsidTr="003B3C4B">
        <w:tc>
          <w:tcPr>
            <w:tcW w:w="618" w:type="dxa"/>
          </w:tcPr>
          <w:p w14:paraId="12727E0D" w14:textId="77777777" w:rsidR="003F4E0A" w:rsidRPr="003B3C4B" w:rsidRDefault="003F4E0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4344" w:type="dxa"/>
          </w:tcPr>
          <w:p w14:paraId="4D5A7916" w14:textId="77777777" w:rsidR="003F4E0A" w:rsidRPr="003B3C4B" w:rsidRDefault="003F4E0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Перевірити (за </w:t>
            </w:r>
            <w:r w:rsidRP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Чек-листом </w:t>
            </w:r>
            <w:r w:rsidR="00ED00C3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Секретаріат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D00C3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Кабінету Міністрів України</w:t>
            </w:r>
            <w:r w:rsidR="00ED00C3" w:rsidRP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істерства юстиції України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місцеві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предмет відповідності (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неконфліктності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ЗАП).</w:t>
            </w:r>
          </w:p>
          <w:p w14:paraId="22E41BF5" w14:textId="77777777" w:rsidR="003F4E0A" w:rsidRPr="003B3C4B" w:rsidRDefault="003F4E0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разі виявлення невідповідностей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ЗАП –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підготувати внесення змін до 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5D55D1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5D5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4114D1D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Віктор Гільтайчук - секретар 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міської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ради;</w:t>
            </w:r>
          </w:p>
          <w:p w14:paraId="46C81379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9FDCCE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03E68822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0123CB" w14:textId="77777777" w:rsidR="003F4E0A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F4E0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CC6F95D" w14:textId="77777777" w:rsidR="003F4E0A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Квітень-червень, 2025</w:t>
            </w:r>
          </w:p>
        </w:tc>
        <w:tc>
          <w:tcPr>
            <w:tcW w:w="4961" w:type="dxa"/>
          </w:tcPr>
          <w:p w14:paraId="08593DBB" w14:textId="77777777" w:rsidR="003F4E0A" w:rsidRPr="003B3C4B" w:rsidRDefault="005D55D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ормативно-правов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4E0A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Правила благоустрою території населених пунктів, Порядок розміщення зовнішньої реклами,  Порядок надання дозволу на виїзну (виносну) торгівлю та проведення ярмарків на території громади та ін.</w:t>
            </w:r>
          </w:p>
        </w:tc>
      </w:tr>
      <w:tr w:rsidR="003F4E0A" w:rsidRPr="003B3C4B" w14:paraId="47B9BCFD" w14:textId="77777777" w:rsidTr="003B3C4B">
        <w:tc>
          <w:tcPr>
            <w:tcW w:w="618" w:type="dxa"/>
          </w:tcPr>
          <w:p w14:paraId="7535E1CF" w14:textId="77777777" w:rsidR="003F4E0A" w:rsidRPr="003B3C4B" w:rsidRDefault="003F4E0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4344" w:type="dxa"/>
          </w:tcPr>
          <w:p w14:paraId="2F24B24B" w14:textId="77777777" w:rsidR="003F4E0A" w:rsidRPr="003B3C4B" w:rsidRDefault="003F4E0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Опрацювати питання внесення (за потреби) відповідних змін в номенклатуру справ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ради, її виконавчих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D8B6E5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6DED4C40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43932404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Володимир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Корнага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начальник архівного відділу.</w:t>
            </w:r>
          </w:p>
        </w:tc>
        <w:tc>
          <w:tcPr>
            <w:tcW w:w="2126" w:type="dxa"/>
          </w:tcPr>
          <w:p w14:paraId="7ED99586" w14:textId="77777777" w:rsidR="003F4E0A" w:rsidRPr="003B3C4B" w:rsidRDefault="009C291A" w:rsidP="009C29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</w:t>
            </w:r>
            <w:r w:rsidR="003F4E0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</w:t>
            </w:r>
            <w:r w:rsidR="003F4E0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ень, 2025</w:t>
            </w:r>
          </w:p>
        </w:tc>
        <w:tc>
          <w:tcPr>
            <w:tcW w:w="4961" w:type="dxa"/>
          </w:tcPr>
          <w:p w14:paraId="7C4A4158" w14:textId="77777777" w:rsidR="003F4E0A" w:rsidRPr="003B3C4B" w:rsidRDefault="003F4E0A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0A" w:rsidRPr="003B3C4B" w14:paraId="3A6BF316" w14:textId="77777777" w:rsidTr="003B3C4B">
        <w:tc>
          <w:tcPr>
            <w:tcW w:w="618" w:type="dxa"/>
          </w:tcPr>
          <w:p w14:paraId="3B93FEAB" w14:textId="77777777" w:rsidR="003F4E0A" w:rsidRPr="003B3C4B" w:rsidRDefault="003F4E0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4" w:type="dxa"/>
          </w:tcPr>
          <w:p w14:paraId="379DA7E9" w14:textId="77777777" w:rsidR="003F4E0A" w:rsidRPr="003B3C4B" w:rsidRDefault="003F4E0A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Формуляри, типові рішення (</w:t>
            </w:r>
            <w:r w:rsidR="00ED0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адміністративні акти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процедурні рішення)</w:t>
            </w:r>
          </w:p>
        </w:tc>
        <w:tc>
          <w:tcPr>
            <w:tcW w:w="3119" w:type="dxa"/>
          </w:tcPr>
          <w:p w14:paraId="363F5B8E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81C1F" w14:textId="77777777" w:rsidR="003F4E0A" w:rsidRPr="003B3C4B" w:rsidRDefault="003F4E0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4B9A51" w14:textId="77777777" w:rsidR="003F4E0A" w:rsidRPr="003B3C4B" w:rsidRDefault="003F4E0A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E0A" w:rsidRPr="003B3C4B" w14:paraId="7139CFC4" w14:textId="77777777" w:rsidTr="003B3C4B">
        <w:tc>
          <w:tcPr>
            <w:tcW w:w="618" w:type="dxa"/>
          </w:tcPr>
          <w:p w14:paraId="5A596EC7" w14:textId="77777777" w:rsidR="003F4E0A" w:rsidRPr="003B3C4B" w:rsidRDefault="003F4E0A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344" w:type="dxa"/>
          </w:tcPr>
          <w:p w14:paraId="33FBB5B0" w14:textId="77777777" w:rsidR="003F4E0A" w:rsidRPr="003B3C4B" w:rsidRDefault="003F4E0A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Розробити/удосконалити форми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актів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 урахуванням ЗАП, особливо щодо структури негативних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адміністративних актів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ст. 71 і ст. 72). В т. ч. зазначення щодо суб’єкта розгляду скарги та порядку подання скарги.</w:t>
            </w:r>
          </w:p>
        </w:tc>
        <w:tc>
          <w:tcPr>
            <w:tcW w:w="3119" w:type="dxa"/>
          </w:tcPr>
          <w:p w14:paraId="5A760245" w14:textId="77777777" w:rsidR="003F4E0A" w:rsidRPr="003B3C4B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7C41E907" w14:textId="77777777" w:rsidR="003F4E0A" w:rsidRDefault="003F4E0A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0795BB31" w14:textId="4D18816F" w:rsidR="003F4E0A" w:rsidRPr="003B3C4B" w:rsidRDefault="00F860CF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Леся Мельничук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начальник організаційного відділу.</w:t>
            </w:r>
          </w:p>
        </w:tc>
        <w:tc>
          <w:tcPr>
            <w:tcW w:w="2126" w:type="dxa"/>
          </w:tcPr>
          <w:p w14:paraId="163AEDD7" w14:textId="77777777" w:rsidR="003F4E0A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</w:tcPr>
          <w:p w14:paraId="6DC31CEE" w14:textId="77777777" w:rsidR="003F4E0A" w:rsidRPr="003B3C4B" w:rsidRDefault="003F4E0A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4AC72AEA" w14:textId="77777777" w:rsidTr="003B3C4B">
        <w:trPr>
          <w:trHeight w:val="330"/>
        </w:trPr>
        <w:tc>
          <w:tcPr>
            <w:tcW w:w="618" w:type="dxa"/>
            <w:vMerge w:val="restart"/>
          </w:tcPr>
          <w:p w14:paraId="51E49567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344" w:type="dxa"/>
            <w:tcBorders>
              <w:bottom w:val="single" w:sz="4" w:space="0" w:color="auto"/>
            </w:tcBorders>
          </w:tcPr>
          <w:p w14:paraId="49446C5B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Розробити шаблони/формуляри: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FDB407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F049A1" w14:textId="77777777" w:rsidR="000A7497" w:rsidRPr="003B3C4B" w:rsidRDefault="000A7497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045A491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09D83BF4" w14:textId="77777777" w:rsidTr="003B3C4B">
        <w:trPr>
          <w:trHeight w:val="2526"/>
        </w:trPr>
        <w:tc>
          <w:tcPr>
            <w:tcW w:w="618" w:type="dxa"/>
            <w:vMerge/>
          </w:tcPr>
          <w:p w14:paraId="55C61D7C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2C660D04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 (формуляри) заяв (ст. 40);</w:t>
            </w:r>
          </w:p>
          <w:p w14:paraId="620E2CAA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формуляри запрошень та повідомлень (ст. 32);</w:t>
            </w:r>
          </w:p>
          <w:p w14:paraId="54D46A45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 (формуляри) скарг (ст. 81);</w:t>
            </w:r>
          </w:p>
          <w:p w14:paraId="73FDC436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 (формуляри) клопотань (щодо різних питань передбачених ЗАП / релевантні для справ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 в т.ч. про відводи тощо (п. 7 ч. 1 ст. 28, ст. 23-24 та ін.);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5D4214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39BCD9D9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</w:p>
          <w:p w14:paraId="1CFE38D8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7763B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7DFA560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3EE9BDCF" w14:textId="77777777" w:rsidTr="003B3C4B">
        <w:trPr>
          <w:trHeight w:val="585"/>
        </w:trPr>
        <w:tc>
          <w:tcPr>
            <w:tcW w:w="618" w:type="dxa"/>
            <w:vMerge/>
          </w:tcPr>
          <w:p w14:paraId="4780BE95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311C23C9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 рішень за результатами розгляду клопотань (ст. 50);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959EB4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Людмила Мазур – начальник відділу організаційно-правової роботи ради;</w:t>
            </w:r>
          </w:p>
          <w:p w14:paraId="49F61A36" w14:textId="77777777" w:rsidR="000A7497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5853A7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48DCC77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22627DDC" w14:textId="77777777" w:rsidTr="003B3C4B">
        <w:trPr>
          <w:trHeight w:val="570"/>
        </w:trPr>
        <w:tc>
          <w:tcPr>
            <w:tcW w:w="618" w:type="dxa"/>
            <w:vMerge/>
          </w:tcPr>
          <w:p w14:paraId="2823859B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75C94D8B" w14:textId="359CBB8F" w:rsidR="000A7497" w:rsidRPr="003B3C4B" w:rsidRDefault="000A7497" w:rsidP="00F860CF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(формуляр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спрощене представництво (ч. 5 ст. </w:t>
            </w:r>
            <w:r w:rsidR="00F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B0BD37" w14:textId="77777777" w:rsidR="000A7497" w:rsidRPr="00F860CF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</w:p>
          <w:p w14:paraId="0557BA3B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01558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F8F9560" w14:textId="58D41FEF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7AB21E93" w14:textId="77777777" w:rsidTr="003B3C4B">
        <w:trPr>
          <w:trHeight w:val="603"/>
        </w:trPr>
        <w:tc>
          <w:tcPr>
            <w:tcW w:w="618" w:type="dxa"/>
            <w:vMerge/>
          </w:tcPr>
          <w:p w14:paraId="37832FAC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3EC8AFA7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 рішень за результатами розгляду скарги (ч. 2 ст. 78 + ст. 85);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076F2A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1C405B67" w14:textId="77777777" w:rsidR="000A7497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FF3A49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96BE161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577876B1" w14:textId="77777777" w:rsidTr="003B3C4B">
        <w:trPr>
          <w:trHeight w:val="1350"/>
        </w:trPr>
        <w:tc>
          <w:tcPr>
            <w:tcW w:w="618" w:type="dxa"/>
            <w:vMerge/>
          </w:tcPr>
          <w:p w14:paraId="1E4BF387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62CA3AE9" w14:textId="77777777" w:rsidR="000A7497" w:rsidRPr="003B3C4B" w:rsidRDefault="000A7497" w:rsidP="00F46B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42F7AE" w14:textId="77777777" w:rsidR="000A7497" w:rsidRPr="003B3C4B" w:rsidRDefault="000A7497" w:rsidP="00F46B6C">
            <w:pPr>
              <w:numPr>
                <w:ilvl w:val="0"/>
                <w:numId w:val="13"/>
              </w:numPr>
              <w:ind w:left="3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 попередження про примусове виконання /заходи впливу та їх застосування (ст. 98 та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248B6E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Ткачук – начальник юридичного відділу.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05BDCE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B4F2CD9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341822DB" w14:textId="77777777" w:rsidTr="003B3C4B">
        <w:trPr>
          <w:trHeight w:val="567"/>
        </w:trPr>
        <w:tc>
          <w:tcPr>
            <w:tcW w:w="618" w:type="dxa"/>
            <w:vMerge/>
          </w:tcPr>
          <w:p w14:paraId="436E59DD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7B7A4CE5" w14:textId="77777777" w:rsidR="000A7497" w:rsidRPr="003B3C4B" w:rsidRDefault="00ED00C3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інформаційні і технологічні картки</w:t>
            </w:r>
            <w:r w:rsidR="000A7497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опис вхідного пакета документів тощо.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E4F6B0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</w:p>
          <w:p w14:paraId="73D87D66" w14:textId="77777777" w:rsidR="000A7497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FAC7D" w14:textId="77777777" w:rsidR="000A7497" w:rsidRPr="003B3C4B" w:rsidRDefault="009C291A" w:rsidP="006469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29909C2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4AB1CB58" w14:textId="77777777" w:rsidTr="003B3C4B">
        <w:trPr>
          <w:trHeight w:val="567"/>
        </w:trPr>
        <w:tc>
          <w:tcPr>
            <w:tcW w:w="618" w:type="dxa"/>
          </w:tcPr>
          <w:p w14:paraId="1CFDFB0F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56953D93" w14:textId="77777777" w:rsidR="000A7497" w:rsidRPr="003B3C4B" w:rsidRDefault="000A749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Інформаційні системи / системи документообігу </w:t>
            </w:r>
            <w:r w:rsidR="00ED0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Калуської міської ради, її виконавчих органів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68030D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9CA9C" w14:textId="77777777" w:rsidR="000A7497" w:rsidRPr="003B3C4B" w:rsidRDefault="000A7497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CEEA80C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20C04063" w14:textId="77777777" w:rsidTr="003B3C4B">
        <w:trPr>
          <w:trHeight w:val="567"/>
        </w:trPr>
        <w:tc>
          <w:tcPr>
            <w:tcW w:w="618" w:type="dxa"/>
          </w:tcPr>
          <w:p w14:paraId="21D2D9E5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30FDE163" w14:textId="77777777" w:rsidR="000A7497" w:rsidRPr="003B3C4B" w:rsidRDefault="000A7497" w:rsidP="00F46B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Визначити які зміни потрібні у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програмному забезпеченні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(інформаційн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 використовують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адміністративні органи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діловодстві,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зокрема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управлінні «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 зв’язку з новими правилами ЗАП.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BC597A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Табачук - начальник відділу координації роботи зі старостинськими округами, закупівель та комунікацій;</w:t>
            </w:r>
          </w:p>
          <w:p w14:paraId="52C14DDF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5CD558D3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FBD774E" w14:textId="77777777" w:rsidR="000A7497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96F7AE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4A889EF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42CAD847" w14:textId="77777777" w:rsidTr="003B3C4B">
        <w:trPr>
          <w:trHeight w:val="567"/>
        </w:trPr>
        <w:tc>
          <w:tcPr>
            <w:tcW w:w="618" w:type="dxa"/>
          </w:tcPr>
          <w:p w14:paraId="0A72D00A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71A3BA57" w14:textId="77777777" w:rsidR="000A7497" w:rsidRPr="003B3C4B" w:rsidRDefault="000A749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потреби внес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змін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програмне забезпечення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</w:t>
            </w:r>
            <w:r w:rsidR="0019033F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вати відповідні </w:t>
            </w:r>
            <w:r w:rsidR="00ED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технічні завдання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змін в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програмне забезпечення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3089FA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Табачук - начальник відділу координації роботи зі старостинськими округам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и, закупівель та комунікацій.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2A04BA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4234C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78D36D9A" w14:textId="77777777" w:rsidTr="003B3C4B">
        <w:trPr>
          <w:trHeight w:val="567"/>
        </w:trPr>
        <w:tc>
          <w:tcPr>
            <w:tcW w:w="618" w:type="dxa"/>
          </w:tcPr>
          <w:p w14:paraId="7AD7E213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4708DB47" w14:textId="27E4E67B" w:rsidR="000A7497" w:rsidRPr="003B3C4B" w:rsidRDefault="000A7497" w:rsidP="003F37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навчання </w:t>
            </w:r>
            <w:r w:rsidR="003F3784" w:rsidRPr="003F378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F37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F3784"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рацівник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r w:rsidR="003F3784" w:rsidRP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ради, її виконавчих органів,</w:t>
            </w:r>
            <w:r w:rsidR="003F3784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ПУО, які уповноважені на виконання функцій публічної адміністрації</w:t>
            </w:r>
            <w:r w:rsidR="003F3784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новому функціоналу в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програмному забезпеченні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D10DAF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Наталія Табачук </w:t>
            </w:r>
            <w:r w:rsidR="0019033F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начальник відділу координації роботи зі старостинськими округами, закупівель та комунікацій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6B2B7" w14:textId="77777777" w:rsidR="000A7497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002DC8A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97" w:rsidRPr="003B3C4B" w14:paraId="1BCDB5CE" w14:textId="77777777" w:rsidTr="003B3C4B">
        <w:trPr>
          <w:trHeight w:val="567"/>
        </w:trPr>
        <w:tc>
          <w:tcPr>
            <w:tcW w:w="618" w:type="dxa"/>
          </w:tcPr>
          <w:p w14:paraId="6220941F" w14:textId="77777777" w:rsidR="000A7497" w:rsidRPr="003B3C4B" w:rsidRDefault="000A7497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16DF47C0" w14:textId="77777777" w:rsidR="000A7497" w:rsidRPr="003B3C4B" w:rsidRDefault="000A7497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Видатки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D0461A" w14:textId="77777777" w:rsidR="000A7497" w:rsidRPr="003B3C4B" w:rsidRDefault="000A7497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1E1382" w14:textId="77777777" w:rsidR="000A7497" w:rsidRPr="003B3C4B" w:rsidRDefault="000A7497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7DF47AF" w14:textId="77777777" w:rsidR="000A7497" w:rsidRPr="003B3C4B" w:rsidRDefault="000A7497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32588EAB" w14:textId="77777777" w:rsidTr="003B3C4B">
        <w:trPr>
          <w:trHeight w:val="567"/>
        </w:trPr>
        <w:tc>
          <w:tcPr>
            <w:tcW w:w="618" w:type="dxa"/>
          </w:tcPr>
          <w:p w14:paraId="3DC46046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31AE3F5D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Проаналізувати, які правила ЗАП потребуватимуть додаткових ресурсів (напр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иклад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рекомендовані листи з повідомленням про вручення тощо).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C195C6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119B8F3F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  <w:r w:rsidR="00215813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17D30DD9" w14:textId="77777777" w:rsidR="006469B1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C70CE2" w14:textId="77777777" w:rsidR="006469B1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4605C7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7011E06B" w14:textId="77777777" w:rsidTr="003B3C4B">
        <w:trPr>
          <w:trHeight w:val="567"/>
        </w:trPr>
        <w:tc>
          <w:tcPr>
            <w:tcW w:w="618" w:type="dxa"/>
          </w:tcPr>
          <w:p w14:paraId="0A65F4D7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046E90DC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Прорахувати з урахуванням даних минулих періодів можливу потребу у додаткових ресурсах.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B7F69B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4C7C5201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862C4F5" w14:textId="77777777" w:rsidR="006469B1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AC79D" w14:textId="77777777" w:rsidR="006469B1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438BF5B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25792E70" w14:textId="77777777" w:rsidTr="003B3C4B">
        <w:trPr>
          <w:trHeight w:val="567"/>
        </w:trPr>
        <w:tc>
          <w:tcPr>
            <w:tcW w:w="618" w:type="dxa"/>
          </w:tcPr>
          <w:p w14:paraId="78DB6B51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14B10BC6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Комунікація, інформування, залучення мешканців і бізнесу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1D5C75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70D0D0" w14:textId="77777777" w:rsidR="006469B1" w:rsidRPr="003B3C4B" w:rsidRDefault="006469B1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07B360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52BD2940" w14:textId="77777777" w:rsidTr="003B3C4B">
        <w:trPr>
          <w:trHeight w:val="567"/>
        </w:trPr>
        <w:tc>
          <w:tcPr>
            <w:tcW w:w="618" w:type="dxa"/>
          </w:tcPr>
          <w:p w14:paraId="34F739E2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0B74599D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Розробити план комунікаційної кампанії з інформування та залучення мешканців і бізнесу щодо питань впровадження ЗАП.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9E8C98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Кулай – начальник відділу інформаційної роботи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44B4F" w14:textId="77777777" w:rsidR="006469B1" w:rsidRPr="003B3C4B" w:rsidRDefault="009C291A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Травень-червень,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849CFFE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63B1DCE1" w14:textId="77777777" w:rsidTr="003B3C4B">
        <w:trPr>
          <w:trHeight w:val="567"/>
        </w:trPr>
        <w:tc>
          <w:tcPr>
            <w:tcW w:w="618" w:type="dxa"/>
          </w:tcPr>
          <w:p w14:paraId="3DE45E42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7D00D3ED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Підготувати інформаційні матеріали щодо впровадження нових підходів у відносинах 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ради, її виконавчих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їх посадових осіб, ПУО з громадянами та бізнесом.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CF3604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Кулай – начальник відділу інформаційної роботи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58084D" w14:textId="77777777" w:rsidR="006469B1" w:rsidRPr="003B3C4B" w:rsidRDefault="006469B1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ІІ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квартал,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F434B70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5F8C34DA" w14:textId="77777777" w:rsidTr="003B3C4B">
        <w:trPr>
          <w:trHeight w:val="567"/>
        </w:trPr>
        <w:tc>
          <w:tcPr>
            <w:tcW w:w="618" w:type="dxa"/>
          </w:tcPr>
          <w:p w14:paraId="397391BC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21AAA5A7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Налагодити інформування про нові права і обов’язки за ЗАП (в т.ч. ч. 2 ст. 28,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третій ч. 1 ст. 63,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другий ч. 4 ст. 75).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A1AEAB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Наталія Кулай – начальник відділу інформаційної роботи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B6960A" w14:textId="77777777" w:rsidR="006469B1" w:rsidRPr="003B3C4B" w:rsidRDefault="006469B1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ІІ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квартал, 2025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2A6AEC9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055E6817" w14:textId="77777777" w:rsidTr="003B3C4B">
        <w:trPr>
          <w:trHeight w:val="567"/>
        </w:trPr>
        <w:tc>
          <w:tcPr>
            <w:tcW w:w="618" w:type="dxa"/>
          </w:tcPr>
          <w:p w14:paraId="20D47540" w14:textId="77777777" w:rsidR="006469B1" w:rsidRPr="003B3C4B" w:rsidRDefault="006469B1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11A2DADD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Моніторинг, звітність, покращення якості впровадження ЗАП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B3161F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461D5" w14:textId="77777777" w:rsidR="006469B1" w:rsidRPr="003B3C4B" w:rsidRDefault="006469B1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A09CF32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1C875671" w14:textId="77777777" w:rsidTr="003B3C4B">
        <w:trPr>
          <w:trHeight w:val="567"/>
        </w:trPr>
        <w:tc>
          <w:tcPr>
            <w:tcW w:w="618" w:type="dxa"/>
          </w:tcPr>
          <w:p w14:paraId="11CBF34E" w14:textId="77777777" w:rsidR="006469B1" w:rsidRPr="003B3C4B" w:rsidRDefault="00527DD2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5841AC9C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Налагодити систему збору та аналізу інформації про застосування ЗАП в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 органах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відкриті питання, проблеми, тощо).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87BC21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Віктор Гільтайчук 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секретар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міської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ради;</w:t>
            </w:r>
          </w:p>
          <w:p w14:paraId="7449278F" w14:textId="77777777" w:rsidR="006469B1" w:rsidRPr="003B3C4B" w:rsidRDefault="006469B1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357F9688" w14:textId="77777777" w:rsidR="006469B1" w:rsidRPr="003B3C4B" w:rsidRDefault="003B3C4B" w:rsidP="001E0E8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6469B1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ерівники </w:t>
            </w:r>
            <w:r w:rsidR="001E0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адміністративних органів</w:t>
            </w:r>
            <w:r w:rsidR="006469B1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EA35D" w14:textId="77777777" w:rsidR="00527DD2" w:rsidRPr="003B3C4B" w:rsidRDefault="00527DD2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 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липня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2025,</w:t>
            </w:r>
          </w:p>
          <w:p w14:paraId="7E8E1D51" w14:textId="77777777" w:rsidR="006469B1" w:rsidRPr="003B3C4B" w:rsidRDefault="00527DD2" w:rsidP="002B2AE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D07BA6B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9B1" w:rsidRPr="003B3C4B" w14:paraId="578F78DB" w14:textId="77777777" w:rsidTr="003B3C4B">
        <w:trPr>
          <w:trHeight w:val="567"/>
        </w:trPr>
        <w:tc>
          <w:tcPr>
            <w:tcW w:w="618" w:type="dxa"/>
          </w:tcPr>
          <w:p w14:paraId="0F0BF00A" w14:textId="77777777" w:rsidR="006469B1" w:rsidRPr="003B3C4B" w:rsidRDefault="00527DD2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580471F1" w14:textId="77777777" w:rsidR="00527DD2" w:rsidRPr="003B3C4B" w:rsidRDefault="00527DD2" w:rsidP="00F46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Налагодити систему збору та аналізу даних (особлива увага): </w:t>
            </w:r>
          </w:p>
          <w:p w14:paraId="3D94213D" w14:textId="77777777" w:rsidR="00527DD2" w:rsidRPr="003B3C4B" w:rsidRDefault="00527DD2" w:rsidP="00F46B6C">
            <w:pPr>
              <w:numPr>
                <w:ilvl w:val="0"/>
                <w:numId w:val="18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отримані заяви і скарги; </w:t>
            </w:r>
          </w:p>
          <w:p w14:paraId="76CBF035" w14:textId="77777777" w:rsidR="00527DD2" w:rsidRPr="003B3C4B" w:rsidRDefault="00527DD2" w:rsidP="00F46B6C">
            <w:pPr>
              <w:numPr>
                <w:ilvl w:val="0"/>
                <w:numId w:val="18"/>
              </w:numPr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задоволені і не задоволені заяви і скарги; </w:t>
            </w:r>
          </w:p>
          <w:p w14:paraId="08CB134C" w14:textId="77777777" w:rsidR="00527DD2" w:rsidRPr="003B3C4B" w:rsidRDefault="00527DD2" w:rsidP="00F46B6C">
            <w:pPr>
              <w:numPr>
                <w:ilvl w:val="0"/>
                <w:numId w:val="18"/>
              </w:numPr>
              <w:spacing w:after="160"/>
              <w:ind w:left="3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судове оскарження </w:t>
            </w:r>
            <w:r w:rsidR="001E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адміністративного акту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органу і результати його розгляду. </w:t>
            </w:r>
          </w:p>
          <w:p w14:paraId="71B00FC4" w14:textId="77777777" w:rsidR="006469B1" w:rsidRPr="003B3C4B" w:rsidRDefault="006469B1" w:rsidP="00F46B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59C526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виконкому;</w:t>
            </w:r>
          </w:p>
          <w:p w14:paraId="30ECE87F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Олена Буждиган – начальник загального відділу;</w:t>
            </w:r>
          </w:p>
          <w:p w14:paraId="0BA011A1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Надія Марій – начальник управління «ЦНАП»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16D0F787" w14:textId="77777777" w:rsidR="006469B1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B4A5B2" w14:textId="77777777" w:rsidR="00527DD2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 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липня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2025,</w:t>
            </w:r>
          </w:p>
          <w:p w14:paraId="52458B95" w14:textId="77777777" w:rsidR="006469B1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108BEE0" w14:textId="77777777" w:rsidR="006469B1" w:rsidRPr="003B3C4B" w:rsidRDefault="006469B1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D2" w:rsidRPr="003B3C4B" w14:paraId="25FBF67B" w14:textId="77777777" w:rsidTr="003B3C4B">
        <w:trPr>
          <w:trHeight w:val="567"/>
        </w:trPr>
        <w:tc>
          <w:tcPr>
            <w:tcW w:w="618" w:type="dxa"/>
          </w:tcPr>
          <w:p w14:paraId="361C4F76" w14:textId="77777777" w:rsidR="00527DD2" w:rsidRPr="003B3C4B" w:rsidRDefault="00527DD2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77213CE7" w14:textId="77777777" w:rsidR="00527DD2" w:rsidRPr="003B3C4B" w:rsidRDefault="003B3C4B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27DD2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ідслідкову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</w:t>
            </w:r>
            <w:r w:rsidR="00527DD2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практику застосування приведених у відповідність до ЗАП регламентів, положень, інструкцій, локальних </w:t>
            </w:r>
            <w:r w:rsidR="00F46B6C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</w:t>
            </w:r>
            <w:r w:rsidR="00F4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F46B6C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 w:rsidR="00F4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r w:rsidR="00527DD2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розроблених на виконання ЗАП процедурних документів. На підставі отриманих результатів внос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="00527DD2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 зміни (за потреби).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2A5E5B" w14:textId="77777777" w:rsidR="00527DD2" w:rsidRPr="003B3C4B" w:rsidRDefault="001E0E8C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Керівники адміністративних органів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72AD63" w14:textId="77777777" w:rsidR="00527DD2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 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липня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2025,</w:t>
            </w:r>
          </w:p>
          <w:p w14:paraId="07729120" w14:textId="77777777" w:rsidR="00527DD2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1362A27" w14:textId="77777777" w:rsidR="00527DD2" w:rsidRPr="003B3C4B" w:rsidRDefault="00527DD2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D2" w:rsidRPr="003B3C4B" w14:paraId="2A574840" w14:textId="77777777" w:rsidTr="003B3C4B">
        <w:trPr>
          <w:trHeight w:val="567"/>
        </w:trPr>
        <w:tc>
          <w:tcPr>
            <w:tcW w:w="618" w:type="dxa"/>
          </w:tcPr>
          <w:p w14:paraId="4E2B9E21" w14:textId="77777777" w:rsidR="00527DD2" w:rsidRPr="003B3C4B" w:rsidRDefault="00527DD2" w:rsidP="00540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12.4.</w:t>
            </w:r>
          </w:p>
        </w:tc>
        <w:tc>
          <w:tcPr>
            <w:tcW w:w="4344" w:type="dxa"/>
            <w:tcBorders>
              <w:top w:val="single" w:sz="4" w:space="0" w:color="auto"/>
            </w:tcBorders>
          </w:tcPr>
          <w:p w14:paraId="7A5E42D5" w14:textId="77777777" w:rsidR="00527DD2" w:rsidRPr="003B3C4B" w:rsidRDefault="00527DD2" w:rsidP="00F46B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Організов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регулярну підготовку звітів про результати впровадження ЗАП, їх розгляд на нарадах керівництва 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Калуської міської ради, її виконавчих органів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тощо. За результатами плану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викону</w:t>
            </w:r>
            <w:r w:rsidR="003B3C4B"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</w:t>
            </w:r>
            <w:r w:rsidRPr="003B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заходи щодо покращення якості впровадження ЗАП.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D36E655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Віктор Гільтайчук - секретар 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міської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ради;</w:t>
            </w:r>
          </w:p>
          <w:p w14:paraId="0E2F1596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 Савка –</w:t>
            </w:r>
            <w:r w:rsidRPr="003B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керуючий справами виконкому</w:t>
            </w:r>
            <w:r w:rsidR="003B3C4B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F5BD2A4" w14:textId="77777777" w:rsidR="00527DD2" w:rsidRPr="003B3C4B" w:rsidRDefault="00527DD2" w:rsidP="000B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ACAB6E" w14:textId="77777777" w:rsidR="00527DD2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 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 w:rsidR="00D2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9C291A"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ня</w:t>
            </w: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2025,</w:t>
            </w:r>
          </w:p>
          <w:p w14:paraId="3B396A3C" w14:textId="77777777" w:rsidR="00527DD2" w:rsidRPr="003B3C4B" w:rsidRDefault="00527DD2" w:rsidP="00527D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4AD6062" w14:textId="77777777" w:rsidR="00527DD2" w:rsidRPr="003B3C4B" w:rsidRDefault="00527DD2" w:rsidP="00D2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7B7F03" w14:textId="77777777" w:rsidR="009109E8" w:rsidRPr="003B3C4B" w:rsidRDefault="009109E8" w:rsidP="00527DD2">
      <w:pPr>
        <w:spacing w:after="0" w:line="240" w:lineRule="auto"/>
        <w:jc w:val="both"/>
      </w:pPr>
    </w:p>
    <w:p w14:paraId="29C48609" w14:textId="77777777" w:rsidR="000B3341" w:rsidRPr="003B3C4B" w:rsidRDefault="000B3341" w:rsidP="00527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B3341" w:rsidRPr="003B3C4B" w:rsidSect="000B33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80F"/>
    <w:multiLevelType w:val="multilevel"/>
    <w:tmpl w:val="98E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51D7D"/>
    <w:multiLevelType w:val="multilevel"/>
    <w:tmpl w:val="095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D7B77"/>
    <w:multiLevelType w:val="multilevel"/>
    <w:tmpl w:val="C5D0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911C8"/>
    <w:multiLevelType w:val="multilevel"/>
    <w:tmpl w:val="9BD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362E9"/>
    <w:multiLevelType w:val="multilevel"/>
    <w:tmpl w:val="86F6EB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B1262"/>
    <w:multiLevelType w:val="multilevel"/>
    <w:tmpl w:val="E3C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352ED"/>
    <w:multiLevelType w:val="multilevel"/>
    <w:tmpl w:val="36908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86BAE"/>
    <w:multiLevelType w:val="multilevel"/>
    <w:tmpl w:val="734000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024CD"/>
    <w:multiLevelType w:val="multilevel"/>
    <w:tmpl w:val="004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724BD"/>
    <w:multiLevelType w:val="multilevel"/>
    <w:tmpl w:val="355EE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071E6"/>
    <w:multiLevelType w:val="multilevel"/>
    <w:tmpl w:val="9BEC2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82DF4"/>
    <w:multiLevelType w:val="multilevel"/>
    <w:tmpl w:val="5B4E2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43CC0"/>
    <w:multiLevelType w:val="multilevel"/>
    <w:tmpl w:val="90F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42331"/>
    <w:multiLevelType w:val="multilevel"/>
    <w:tmpl w:val="8E92D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10307"/>
    <w:multiLevelType w:val="multilevel"/>
    <w:tmpl w:val="C70A6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542FED"/>
    <w:multiLevelType w:val="multilevel"/>
    <w:tmpl w:val="A9EA1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8A7CFF"/>
    <w:multiLevelType w:val="multilevel"/>
    <w:tmpl w:val="1102D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D00B3"/>
    <w:multiLevelType w:val="multilevel"/>
    <w:tmpl w:val="0B565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7A"/>
    <w:rsid w:val="00020237"/>
    <w:rsid w:val="000A7497"/>
    <w:rsid w:val="000B3341"/>
    <w:rsid w:val="001569A4"/>
    <w:rsid w:val="001572AF"/>
    <w:rsid w:val="00174210"/>
    <w:rsid w:val="0019033F"/>
    <w:rsid w:val="001933F0"/>
    <w:rsid w:val="001A24CA"/>
    <w:rsid w:val="001C7CA3"/>
    <w:rsid w:val="001E0E8C"/>
    <w:rsid w:val="00215813"/>
    <w:rsid w:val="0021754E"/>
    <w:rsid w:val="002B2AE6"/>
    <w:rsid w:val="002C2C3F"/>
    <w:rsid w:val="002C6CEA"/>
    <w:rsid w:val="00302198"/>
    <w:rsid w:val="00320D95"/>
    <w:rsid w:val="003B3C4B"/>
    <w:rsid w:val="003F3784"/>
    <w:rsid w:val="003F4E0A"/>
    <w:rsid w:val="004655F4"/>
    <w:rsid w:val="00527DD2"/>
    <w:rsid w:val="00540B42"/>
    <w:rsid w:val="0055733D"/>
    <w:rsid w:val="00591427"/>
    <w:rsid w:val="005D55D1"/>
    <w:rsid w:val="00603D01"/>
    <w:rsid w:val="00617297"/>
    <w:rsid w:val="006469B1"/>
    <w:rsid w:val="00652892"/>
    <w:rsid w:val="00682BA5"/>
    <w:rsid w:val="00684120"/>
    <w:rsid w:val="00691758"/>
    <w:rsid w:val="007408C6"/>
    <w:rsid w:val="00765C2D"/>
    <w:rsid w:val="007C5625"/>
    <w:rsid w:val="00825A2C"/>
    <w:rsid w:val="008C1DDB"/>
    <w:rsid w:val="008C6668"/>
    <w:rsid w:val="008D6A67"/>
    <w:rsid w:val="008F1179"/>
    <w:rsid w:val="009069B9"/>
    <w:rsid w:val="009109E8"/>
    <w:rsid w:val="00994065"/>
    <w:rsid w:val="009B21E1"/>
    <w:rsid w:val="009C291A"/>
    <w:rsid w:val="00A163BA"/>
    <w:rsid w:val="00B664BC"/>
    <w:rsid w:val="00B76D57"/>
    <w:rsid w:val="00BA187A"/>
    <w:rsid w:val="00BA3C95"/>
    <w:rsid w:val="00C64AFB"/>
    <w:rsid w:val="00CA13E0"/>
    <w:rsid w:val="00D278B0"/>
    <w:rsid w:val="00D54B86"/>
    <w:rsid w:val="00D76DC8"/>
    <w:rsid w:val="00D9790F"/>
    <w:rsid w:val="00DE6298"/>
    <w:rsid w:val="00E564B5"/>
    <w:rsid w:val="00E915AE"/>
    <w:rsid w:val="00EC1414"/>
    <w:rsid w:val="00ED00C3"/>
    <w:rsid w:val="00F2078B"/>
    <w:rsid w:val="00F46B6C"/>
    <w:rsid w:val="00F714D1"/>
    <w:rsid w:val="00F860CF"/>
    <w:rsid w:val="00F96D23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0001"/>
  <w15:docId w15:val="{6DF1EED4-63CE-48F8-A94C-D38E48CA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A187A"/>
  </w:style>
  <w:style w:type="character" w:styleId="a4">
    <w:name w:val="Hyperlink"/>
    <w:basedOn w:val="a0"/>
    <w:uiPriority w:val="99"/>
    <w:semiHidden/>
    <w:unhideWhenUsed/>
    <w:rsid w:val="00BA187A"/>
    <w:rPr>
      <w:color w:val="0000FF"/>
      <w:u w:val="single"/>
    </w:rPr>
  </w:style>
  <w:style w:type="table" w:styleId="a5">
    <w:name w:val="Table Grid"/>
    <w:basedOn w:val="a1"/>
    <w:uiPriority w:val="59"/>
    <w:rsid w:val="00652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80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3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3150</Words>
  <Characters>17958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84</cp:revision>
  <cp:lastPrinted>2025-04-07T11:28:00Z</cp:lastPrinted>
  <dcterms:created xsi:type="dcterms:W3CDTF">2025-03-11T09:23:00Z</dcterms:created>
  <dcterms:modified xsi:type="dcterms:W3CDTF">2025-04-07T11:34:00Z</dcterms:modified>
</cp:coreProperties>
</file>