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528376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CA05BD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04.04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AB3CD3">
        <w:rPr>
          <w:sz w:val="28"/>
          <w:szCs w:val="28"/>
          <w:u w:val="single"/>
          <w:lang w:val="uk-UA"/>
        </w:rPr>
        <w:t>84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AB3CD3">
        <w:rPr>
          <w:sz w:val="28"/>
          <w:szCs w:val="28"/>
          <w:lang w:val="uk-UA"/>
        </w:rPr>
        <w:t>відшкодування різниці в тарифах на послуги з централізованого водопостачання та централізованого водовідведення</w:t>
      </w:r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6713DD" w:rsidRPr="006713DD" w:rsidRDefault="00AB3CD3" w:rsidP="006713DD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874879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>ст.</w:t>
      </w:r>
      <w:r w:rsidRPr="00874879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>28, 52</w:t>
      </w:r>
      <w:r w:rsidRPr="00874879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постановою Кабінету Міністрів України від 1</w:t>
      </w:r>
      <w:r>
        <w:rPr>
          <w:rFonts w:ascii="Times New Roman" w:hAnsi="Times New Roman"/>
          <w:sz w:val="28"/>
          <w:szCs w:val="28"/>
        </w:rPr>
        <w:t>5</w:t>
      </w:r>
      <w:r w:rsidRPr="0087487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874879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Pr="00874879">
        <w:rPr>
          <w:rFonts w:ascii="Times New Roman" w:hAnsi="Times New Roman"/>
          <w:sz w:val="28"/>
          <w:szCs w:val="28"/>
        </w:rPr>
        <w:t>1 №</w:t>
      </w:r>
      <w:r>
        <w:rPr>
          <w:rFonts w:ascii="Times New Roman" w:hAnsi="Times New Roman"/>
          <w:sz w:val="28"/>
          <w:szCs w:val="28"/>
        </w:rPr>
        <w:t>977</w:t>
      </w:r>
      <w:r w:rsidRPr="00874879">
        <w:rPr>
          <w:rFonts w:ascii="Times New Roman" w:hAnsi="Times New Roman"/>
          <w:sz w:val="28"/>
          <w:szCs w:val="28"/>
        </w:rPr>
        <w:t xml:space="preserve"> «Про за</w:t>
      </w:r>
      <w:r>
        <w:rPr>
          <w:rFonts w:ascii="Times New Roman" w:hAnsi="Times New Roman"/>
          <w:sz w:val="28"/>
          <w:szCs w:val="28"/>
        </w:rPr>
        <w:t>твердження Методики визначення заборгованості з різниці в</w:t>
      </w:r>
      <w:r w:rsidRPr="00874879">
        <w:rPr>
          <w:rFonts w:ascii="Times New Roman" w:hAnsi="Times New Roman"/>
          <w:sz w:val="28"/>
          <w:szCs w:val="28"/>
        </w:rPr>
        <w:t xml:space="preserve"> тариф</w:t>
      </w:r>
      <w:r>
        <w:rPr>
          <w:rFonts w:ascii="Times New Roman" w:hAnsi="Times New Roman"/>
          <w:sz w:val="28"/>
          <w:szCs w:val="28"/>
        </w:rPr>
        <w:t xml:space="preserve">ах», рішенням Калуської міської ради від 29.01.2025 №3834 «Про затвердження Порядку </w:t>
      </w:r>
      <w:r w:rsidRPr="0087487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ідшкодування різниці в тарифах на комунальні послуги, які надаються на території Калуської міської територіальної громади», враховуючи рекомендації тарифної комісії  від 21.03.2025 року, розглянувши звернення комунального підприємства «Калуська енергетична Компанія» від 04.03.2025 №112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AB3CD3" w:rsidRDefault="00AB3CD3" w:rsidP="00E9354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AB3CD3" w:rsidRDefault="008437B3" w:rsidP="00AB3CD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AB3CD3" w:rsidRDefault="00AB3CD3" w:rsidP="00AB3CD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B3CD3"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ab/>
      </w:r>
      <w:r w:rsidRPr="00AB3CD3">
        <w:rPr>
          <w:sz w:val="28"/>
          <w:szCs w:val="28"/>
          <w:lang w:val="uk-UA"/>
        </w:rPr>
        <w:t>Затвердити обсяг відшкодування різниці в тарифах за січень 2025 року на послуги з централізованого водопостачання і централізованого водовідведення, які надаються на території Калуської міської територіальної громади комунальним підприємством «Калуська енергетична Компанія», в сумі    1637331 грн, зокрема:</w:t>
      </w:r>
    </w:p>
    <w:p w:rsidR="00AB3CD3" w:rsidRDefault="00AB3CD3" w:rsidP="00AB3CD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>- на послугу з централізованого водопостачання - 88445 грн;</w:t>
      </w:r>
    </w:p>
    <w:p w:rsidR="00AB3CD3" w:rsidRDefault="00AB3CD3" w:rsidP="00AB3CD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>- на послугу з централізованого водовідведення - 1548886 грн.</w:t>
      </w:r>
    </w:p>
    <w:p w:rsidR="00AB3CD3" w:rsidRDefault="00AB3CD3" w:rsidP="00AB3CD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74879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</w:r>
      <w:r w:rsidRPr="00A31193">
        <w:rPr>
          <w:sz w:val="28"/>
          <w:szCs w:val="28"/>
        </w:rPr>
        <w:t xml:space="preserve">Комунальному </w:t>
      </w:r>
      <w:r w:rsidRPr="009E2852">
        <w:rPr>
          <w:sz w:val="28"/>
          <w:szCs w:val="28"/>
        </w:rPr>
        <w:t xml:space="preserve">підприємству </w:t>
      </w:r>
      <w:r w:rsidRPr="00874879">
        <w:rPr>
          <w:sz w:val="28"/>
          <w:szCs w:val="28"/>
        </w:rPr>
        <w:t>«К</w:t>
      </w:r>
      <w:r>
        <w:rPr>
          <w:sz w:val="28"/>
          <w:szCs w:val="28"/>
        </w:rPr>
        <w:t>алуська енергетична Компанія</w:t>
      </w:r>
      <w:r w:rsidRPr="0087487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різницю в </w:t>
      </w:r>
      <w:r w:rsidRPr="00874879">
        <w:rPr>
          <w:sz w:val="28"/>
          <w:szCs w:val="28"/>
        </w:rPr>
        <w:t>тариф</w:t>
      </w:r>
      <w:r>
        <w:rPr>
          <w:sz w:val="28"/>
          <w:szCs w:val="28"/>
        </w:rPr>
        <w:t xml:space="preserve">ах на послуги з централізованого водопостачання та централізованого водовідведення за січень 2025 року використати </w:t>
      </w:r>
      <w:r w:rsidRPr="00874879">
        <w:rPr>
          <w:sz w:val="28"/>
          <w:szCs w:val="28"/>
        </w:rPr>
        <w:t xml:space="preserve">на </w:t>
      </w:r>
      <w:r>
        <w:rPr>
          <w:sz w:val="28"/>
          <w:szCs w:val="28"/>
        </w:rPr>
        <w:t>оплату електричної енергії та послуги з очищення господарсько-побутових стічних вод.</w:t>
      </w:r>
    </w:p>
    <w:p w:rsidR="00E93544" w:rsidRDefault="00AB3CD3" w:rsidP="00AB3CD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</w:rPr>
        <w:t>3</w:t>
      </w:r>
      <w:r w:rsidRPr="0087487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Pr="00874879">
        <w:rPr>
          <w:sz w:val="28"/>
          <w:szCs w:val="28"/>
        </w:rPr>
        <w:t>Контроль за виконанням</w:t>
      </w:r>
      <w:r w:rsidRPr="00874879">
        <w:rPr>
          <w:b/>
          <w:sz w:val="28"/>
          <w:szCs w:val="28"/>
        </w:rPr>
        <w:t xml:space="preserve"> </w:t>
      </w:r>
      <w:r w:rsidRPr="00874879">
        <w:rPr>
          <w:sz w:val="28"/>
          <w:szCs w:val="28"/>
        </w:rPr>
        <w:t>рішення покласти на заступника міського голови Богдана Білецького.</w:t>
      </w:r>
      <w:r w:rsidR="00E93544">
        <w:rPr>
          <w:b/>
          <w:sz w:val="28"/>
          <w:szCs w:val="28"/>
          <w:lang w:val="uk-UA"/>
        </w:rPr>
        <w:tab/>
      </w:r>
    </w:p>
    <w:p w:rsidR="00E93544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93544" w:rsidRPr="00EC1FF7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D333E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AB3CD3" w:rsidRDefault="00AB3CD3" w:rsidP="00AB3CD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AB3CD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DAB" w:rsidRDefault="00746DAB">
      <w:r>
        <w:separator/>
      </w:r>
    </w:p>
  </w:endnote>
  <w:endnote w:type="continuationSeparator" w:id="0">
    <w:p w:rsidR="00746DAB" w:rsidRDefault="00746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DAB" w:rsidRDefault="00746DAB">
      <w:r>
        <w:separator/>
      </w:r>
    </w:p>
  </w:footnote>
  <w:footnote w:type="continuationSeparator" w:id="0">
    <w:p w:rsidR="00746DAB" w:rsidRDefault="00746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B3CD3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0472029"/>
    <w:multiLevelType w:val="multilevel"/>
    <w:tmpl w:val="FE721DA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9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0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2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4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5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7"/>
  </w:num>
  <w:num w:numId="3">
    <w:abstractNumId w:val="4"/>
  </w:num>
  <w:num w:numId="4">
    <w:abstractNumId w:val="42"/>
  </w:num>
  <w:num w:numId="5">
    <w:abstractNumId w:val="31"/>
  </w:num>
  <w:num w:numId="6">
    <w:abstractNumId w:val="38"/>
  </w:num>
  <w:num w:numId="7">
    <w:abstractNumId w:val="1"/>
  </w:num>
  <w:num w:numId="8">
    <w:abstractNumId w:val="36"/>
  </w:num>
  <w:num w:numId="9">
    <w:abstractNumId w:val="27"/>
  </w:num>
  <w:num w:numId="10">
    <w:abstractNumId w:val="19"/>
  </w:num>
  <w:num w:numId="11">
    <w:abstractNumId w:val="15"/>
  </w:num>
  <w:num w:numId="12">
    <w:abstractNumId w:val="11"/>
  </w:num>
  <w:num w:numId="13">
    <w:abstractNumId w:val="23"/>
  </w:num>
  <w:num w:numId="14">
    <w:abstractNumId w:val="20"/>
  </w:num>
  <w:num w:numId="15">
    <w:abstractNumId w:val="13"/>
  </w:num>
  <w:num w:numId="16">
    <w:abstractNumId w:val="2"/>
  </w:num>
  <w:num w:numId="17">
    <w:abstractNumId w:val="17"/>
  </w:num>
  <w:num w:numId="18">
    <w:abstractNumId w:val="41"/>
  </w:num>
  <w:num w:numId="19">
    <w:abstractNumId w:val="32"/>
  </w:num>
  <w:num w:numId="20">
    <w:abstractNumId w:val="39"/>
  </w:num>
  <w:num w:numId="21">
    <w:abstractNumId w:val="6"/>
  </w:num>
  <w:num w:numId="22">
    <w:abstractNumId w:val="0"/>
  </w:num>
  <w:num w:numId="23">
    <w:abstractNumId w:val="40"/>
  </w:num>
  <w:num w:numId="24">
    <w:abstractNumId w:val="22"/>
  </w:num>
  <w:num w:numId="25">
    <w:abstractNumId w:val="7"/>
  </w:num>
  <w:num w:numId="26">
    <w:abstractNumId w:val="12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16"/>
  </w:num>
  <w:num w:numId="32">
    <w:abstractNumId w:val="8"/>
  </w:num>
  <w:num w:numId="33">
    <w:abstractNumId w:val="29"/>
  </w:num>
  <w:num w:numId="34">
    <w:abstractNumId w:val="35"/>
  </w:num>
  <w:num w:numId="35">
    <w:abstractNumId w:val="10"/>
  </w:num>
  <w:num w:numId="36">
    <w:abstractNumId w:val="24"/>
  </w:num>
  <w:num w:numId="37">
    <w:abstractNumId w:val="3"/>
  </w:num>
  <w:num w:numId="38">
    <w:abstractNumId w:val="34"/>
  </w:num>
  <w:num w:numId="39">
    <w:abstractNumId w:val="5"/>
  </w:num>
  <w:num w:numId="40">
    <w:abstractNumId w:val="28"/>
  </w:num>
  <w:num w:numId="41">
    <w:abstractNumId w:val="14"/>
  </w:num>
  <w:num w:numId="42">
    <w:abstractNumId w:val="25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DAB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CDF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FDC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CD3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AF6CCB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0D2D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232DA-3EC8-4C80-B123-0B2803B7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</cp:revision>
  <cp:lastPrinted>2025-01-20T13:57:00Z</cp:lastPrinted>
  <dcterms:created xsi:type="dcterms:W3CDTF">2025-04-04T11:56:00Z</dcterms:created>
  <dcterms:modified xsi:type="dcterms:W3CDTF">2025-04-04T11:56:00Z</dcterms:modified>
</cp:coreProperties>
</file>