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17952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102BB">
        <w:rPr>
          <w:sz w:val="28"/>
          <w:szCs w:val="28"/>
          <w:u w:val="single"/>
          <w:lang w:val="uk-UA"/>
        </w:rPr>
        <w:t>3</w:t>
      </w:r>
      <w:r w:rsidR="006F5DBA">
        <w:rPr>
          <w:sz w:val="28"/>
          <w:szCs w:val="28"/>
          <w:u w:val="single"/>
          <w:lang w:val="uk-UA"/>
        </w:rPr>
        <w:t>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F5DBA">
        <w:rPr>
          <w:sz w:val="28"/>
          <w:szCs w:val="28"/>
          <w:lang w:val="uk-UA"/>
        </w:rPr>
        <w:t>виконання бюджету Калуської міської територіальної громади за 2024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6F5DBA" w:rsidRPr="006F5DBA" w:rsidRDefault="006F5DBA" w:rsidP="006F5DBA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6F5DBA">
        <w:rPr>
          <w:color w:val="000000"/>
          <w:sz w:val="28"/>
          <w:szCs w:val="28"/>
          <w:lang w:val="uk-UA"/>
        </w:rPr>
        <w:t xml:space="preserve">За </w:t>
      </w:r>
      <w:r w:rsidRPr="006F5DBA">
        <w:rPr>
          <w:bCs/>
          <w:color w:val="000000"/>
          <w:sz w:val="28"/>
          <w:szCs w:val="28"/>
          <w:lang w:val="uk-UA"/>
        </w:rPr>
        <w:t>2024 рік</w:t>
      </w:r>
      <w:r>
        <w:rPr>
          <w:bCs/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 xml:space="preserve">до бюджету </w:t>
      </w:r>
      <w:r w:rsidRPr="006F5DBA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6F5DBA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993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 xml:space="preserve">957,6 тисяч гривень, що складає 101,5 відсотка </w:t>
      </w:r>
      <w:r w:rsidRPr="006F5DBA">
        <w:rPr>
          <w:color w:val="000000"/>
          <w:spacing w:val="-15"/>
          <w:sz w:val="28"/>
          <w:szCs w:val="28"/>
          <w:lang w:val="uk-UA"/>
        </w:rPr>
        <w:t>до</w:t>
      </w:r>
      <w:r>
        <w:rPr>
          <w:color w:val="000000"/>
          <w:spacing w:val="-15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затвердженої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суми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рік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із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врахуванням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змін.</w:t>
      </w:r>
    </w:p>
    <w:p w:rsidR="006F5DBA" w:rsidRP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6F5DBA">
        <w:rPr>
          <w:color w:val="000000"/>
          <w:sz w:val="28"/>
          <w:szCs w:val="28"/>
          <w:lang w:val="uk-UA"/>
        </w:rPr>
        <w:t>Із загальної суми надходжень міжбюджетні трансферти склали 261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868,5 тисяч гривень (субвенції з державного бюджету – 227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322,9 тисяч гривень, дотації з державного та місцевого бюджетів – 7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760,9 тисяч гривень та субвенції з місцевих бюджетів – 26</w:t>
      </w:r>
      <w:r>
        <w:rPr>
          <w:color w:val="000000"/>
          <w:sz w:val="28"/>
          <w:szCs w:val="28"/>
        </w:rPr>
        <w:t> </w:t>
      </w:r>
      <w:r w:rsidRPr="006F5DBA">
        <w:rPr>
          <w:color w:val="000000"/>
          <w:sz w:val="28"/>
          <w:szCs w:val="28"/>
          <w:lang w:val="uk-UA"/>
        </w:rPr>
        <w:t>784,7 тисяч гривень).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по доходах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(без </w:t>
      </w:r>
      <w:proofErr w:type="spellStart"/>
      <w:r>
        <w:rPr>
          <w:color w:val="000000"/>
          <w:sz w:val="28"/>
          <w:szCs w:val="28"/>
        </w:rPr>
        <w:t>урахування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трансфертів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склало</w:t>
      </w:r>
      <w:proofErr w:type="spellEnd"/>
      <w:r>
        <w:rPr>
          <w:color w:val="000000"/>
          <w:sz w:val="28"/>
          <w:szCs w:val="28"/>
        </w:rPr>
        <w:t xml:space="preserve"> 648 526,3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100,2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(+1 329,8 </w:t>
      </w:r>
      <w:proofErr w:type="spellStart"/>
      <w:r>
        <w:rPr>
          <w:color w:val="000000"/>
          <w:sz w:val="28"/>
          <w:szCs w:val="28"/>
        </w:rPr>
        <w:t>тисяча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). 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доходи </w:t>
      </w:r>
      <w:proofErr w:type="spellStart"/>
      <w:r>
        <w:rPr>
          <w:color w:val="000000"/>
          <w:sz w:val="28"/>
          <w:szCs w:val="28"/>
        </w:rPr>
        <w:t>зменшилися</w:t>
      </w:r>
      <w:proofErr w:type="spellEnd"/>
      <w:r>
        <w:rPr>
          <w:color w:val="000000"/>
          <w:sz w:val="28"/>
          <w:szCs w:val="28"/>
        </w:rPr>
        <w:t xml:space="preserve"> на 28 303,8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(-4,2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).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Основну</w:t>
      </w:r>
      <w:proofErr w:type="spellEnd"/>
      <w:r>
        <w:rPr>
          <w:color w:val="000000"/>
          <w:sz w:val="28"/>
          <w:szCs w:val="28"/>
        </w:rPr>
        <w:t xml:space="preserve"> питому вагу в </w:t>
      </w:r>
      <w:proofErr w:type="spellStart"/>
      <w:r>
        <w:rPr>
          <w:color w:val="000000"/>
          <w:sz w:val="28"/>
          <w:szCs w:val="28"/>
        </w:rPr>
        <w:t>складі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займає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податок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збір</w:t>
      </w:r>
      <w:proofErr w:type="spellEnd"/>
      <w:r>
        <w:rPr>
          <w:color w:val="000000"/>
          <w:sz w:val="28"/>
          <w:szCs w:val="28"/>
        </w:rPr>
        <w:t xml:space="preserve"> на доходи </w:t>
      </w:r>
      <w:proofErr w:type="spellStart"/>
      <w:r>
        <w:rPr>
          <w:color w:val="000000"/>
          <w:sz w:val="28"/>
          <w:szCs w:val="28"/>
        </w:rPr>
        <w:t>фізичних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– 53,6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347 596,7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становить 101,9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(+6 488,6 тис.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доходи </w:t>
      </w:r>
      <w:proofErr w:type="spellStart"/>
      <w:r>
        <w:rPr>
          <w:color w:val="000000"/>
          <w:sz w:val="28"/>
          <w:szCs w:val="28"/>
        </w:rPr>
        <w:t>зменшилися</w:t>
      </w:r>
      <w:proofErr w:type="spellEnd"/>
      <w:r>
        <w:rPr>
          <w:color w:val="000000"/>
          <w:sz w:val="28"/>
          <w:szCs w:val="28"/>
        </w:rPr>
        <w:t xml:space="preserve"> на 43 180,4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(-11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).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Місцеві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збори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</w:t>
      </w:r>
      <w:proofErr w:type="gramStart"/>
      <w:r>
        <w:rPr>
          <w:color w:val="000000"/>
          <w:sz w:val="28"/>
          <w:szCs w:val="28"/>
        </w:rPr>
        <w:t>у доходах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становить 34,5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поступили в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223 578,4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становить 96,9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недоотримано</w:t>
      </w:r>
      <w:proofErr w:type="spellEnd"/>
      <w:r>
        <w:rPr>
          <w:color w:val="000000"/>
          <w:sz w:val="28"/>
          <w:szCs w:val="28"/>
        </w:rPr>
        <w:t xml:space="preserve"> 7 118,6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2F3D">
        <w:rPr>
          <w:color w:val="000000"/>
          <w:sz w:val="28"/>
          <w:szCs w:val="28"/>
        </w:rPr>
        <w:t xml:space="preserve">По </w:t>
      </w:r>
      <w:proofErr w:type="spellStart"/>
      <w:r w:rsidRPr="009E2F3D">
        <w:rPr>
          <w:color w:val="000000"/>
          <w:sz w:val="28"/>
          <w:szCs w:val="28"/>
        </w:rPr>
        <w:t>податку</w:t>
      </w:r>
      <w:proofErr w:type="spellEnd"/>
      <w:r w:rsidRPr="009E2F3D">
        <w:rPr>
          <w:color w:val="000000"/>
          <w:sz w:val="28"/>
          <w:szCs w:val="28"/>
        </w:rPr>
        <w:t xml:space="preserve"> на </w:t>
      </w:r>
      <w:proofErr w:type="spellStart"/>
      <w:r w:rsidRPr="009E2F3D">
        <w:rPr>
          <w:color w:val="000000"/>
          <w:sz w:val="28"/>
          <w:szCs w:val="28"/>
        </w:rPr>
        <w:t>майно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поступлення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склали</w:t>
      </w:r>
      <w:proofErr w:type="spellEnd"/>
      <w:r w:rsidRPr="009E2F3D">
        <w:rPr>
          <w:color w:val="000000"/>
          <w:sz w:val="28"/>
          <w:szCs w:val="28"/>
        </w:rPr>
        <w:t xml:space="preserve"> 99 533,0 </w:t>
      </w:r>
      <w:proofErr w:type="spellStart"/>
      <w:r w:rsidRPr="009E2F3D">
        <w:rPr>
          <w:rStyle w:val="rvts8"/>
          <w:color w:val="000000"/>
          <w:sz w:val="28"/>
          <w:szCs w:val="28"/>
        </w:rPr>
        <w:t>тисяч</w:t>
      </w:r>
      <w:proofErr w:type="spellEnd"/>
      <w:r w:rsidRPr="009E2F3D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2F3D">
        <w:rPr>
          <w:rStyle w:val="rvts8"/>
          <w:color w:val="000000"/>
          <w:sz w:val="28"/>
          <w:szCs w:val="28"/>
        </w:rPr>
        <w:t>гривень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або</w:t>
      </w:r>
      <w:proofErr w:type="spellEnd"/>
      <w:r w:rsidRPr="009E2F3D">
        <w:rPr>
          <w:color w:val="000000"/>
          <w:sz w:val="28"/>
          <w:szCs w:val="28"/>
        </w:rPr>
        <w:t xml:space="preserve"> 90,7 </w:t>
      </w:r>
      <w:proofErr w:type="spellStart"/>
      <w:r w:rsidRPr="009E2F3D">
        <w:rPr>
          <w:color w:val="000000"/>
          <w:sz w:val="28"/>
          <w:szCs w:val="28"/>
        </w:rPr>
        <w:t>відсотка</w:t>
      </w:r>
      <w:proofErr w:type="spellEnd"/>
      <w:r w:rsidR="002D3EC6">
        <w:rPr>
          <w:color w:val="000000"/>
          <w:sz w:val="28"/>
          <w:szCs w:val="28"/>
          <w:lang w:val="uk-UA"/>
        </w:rPr>
        <w:t xml:space="preserve"> </w:t>
      </w:r>
      <w:r w:rsidRPr="009E2F3D">
        <w:rPr>
          <w:color w:val="000000"/>
          <w:sz w:val="28"/>
          <w:szCs w:val="28"/>
        </w:rPr>
        <w:t xml:space="preserve">(-10 235,4 </w:t>
      </w:r>
      <w:proofErr w:type="spellStart"/>
      <w:r w:rsidRPr="009E2F3D">
        <w:rPr>
          <w:color w:val="000000"/>
          <w:sz w:val="28"/>
          <w:szCs w:val="28"/>
        </w:rPr>
        <w:t>тисяч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гривень</w:t>
      </w:r>
      <w:proofErr w:type="spellEnd"/>
      <w:r w:rsidRPr="009E2F3D">
        <w:rPr>
          <w:color w:val="000000"/>
          <w:sz w:val="28"/>
          <w:szCs w:val="28"/>
        </w:rPr>
        <w:t xml:space="preserve">), а </w:t>
      </w:r>
      <w:proofErr w:type="spellStart"/>
      <w:r w:rsidRPr="009E2F3D">
        <w:rPr>
          <w:color w:val="000000"/>
          <w:sz w:val="28"/>
          <w:szCs w:val="28"/>
        </w:rPr>
        <w:t>проти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минулого</w:t>
      </w:r>
      <w:proofErr w:type="spellEnd"/>
      <w:r w:rsidRPr="009E2F3D">
        <w:rPr>
          <w:color w:val="000000"/>
          <w:sz w:val="28"/>
          <w:szCs w:val="28"/>
        </w:rPr>
        <w:t xml:space="preserve"> року </w:t>
      </w:r>
      <w:proofErr w:type="spellStart"/>
      <w:r w:rsidRPr="009E2F3D">
        <w:rPr>
          <w:color w:val="000000"/>
          <w:sz w:val="28"/>
          <w:szCs w:val="28"/>
        </w:rPr>
        <w:t>надходження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зменшилися</w:t>
      </w:r>
      <w:proofErr w:type="spellEnd"/>
      <w:r w:rsidRPr="009E2F3D">
        <w:rPr>
          <w:color w:val="000000"/>
          <w:sz w:val="28"/>
          <w:szCs w:val="28"/>
        </w:rPr>
        <w:t xml:space="preserve"> на 34 735,5 </w:t>
      </w:r>
      <w:proofErr w:type="spellStart"/>
      <w:r w:rsidRPr="009E2F3D">
        <w:rPr>
          <w:color w:val="000000"/>
          <w:sz w:val="28"/>
          <w:szCs w:val="28"/>
        </w:rPr>
        <w:t>тисяч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гривень</w:t>
      </w:r>
      <w:proofErr w:type="spellEnd"/>
      <w:r w:rsidRPr="009E2F3D">
        <w:rPr>
          <w:color w:val="000000"/>
          <w:sz w:val="28"/>
          <w:szCs w:val="28"/>
        </w:rPr>
        <w:t xml:space="preserve"> (-25,9 </w:t>
      </w:r>
      <w:proofErr w:type="spellStart"/>
      <w:r w:rsidRPr="009E2F3D">
        <w:rPr>
          <w:color w:val="000000"/>
          <w:sz w:val="28"/>
          <w:szCs w:val="28"/>
        </w:rPr>
        <w:t>відсотка</w:t>
      </w:r>
      <w:proofErr w:type="spellEnd"/>
      <w:r w:rsidRPr="009E2F3D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Найбільший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поступлень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досягнуто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єдиному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Style w:val="rvts8"/>
          <w:color w:val="000000"/>
          <w:sz w:val="28"/>
          <w:szCs w:val="28"/>
        </w:rPr>
        <w:t xml:space="preserve">– 124 004,6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102,6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,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Внутрішні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товари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(акциз)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8,2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поступили в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53 234,2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103,2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показників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та</w:t>
      </w:r>
      <w:proofErr w:type="gramEnd"/>
      <w:r>
        <w:rPr>
          <w:color w:val="000000"/>
          <w:sz w:val="28"/>
          <w:szCs w:val="28"/>
        </w:rPr>
        <w:t xml:space="preserve"> на 10 317,2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(+24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проти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минулого</w:t>
      </w:r>
      <w:proofErr w:type="spellEnd"/>
      <w:r w:rsidRPr="009E2F3D">
        <w:rPr>
          <w:color w:val="000000"/>
          <w:sz w:val="28"/>
          <w:szCs w:val="28"/>
        </w:rPr>
        <w:t xml:space="preserve"> </w:t>
      </w:r>
    </w:p>
    <w:p w:rsidR="006F5DBA" w:rsidRPr="00172EA2" w:rsidRDefault="006F5DBA" w:rsidP="006F5DB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F5DBA" w:rsidRDefault="006F5DBA" w:rsidP="006F5DBA">
      <w:pPr>
        <w:shd w:val="clear" w:color="auto" w:fill="FFFFFF"/>
        <w:jc w:val="both"/>
        <w:rPr>
          <w:color w:val="000000"/>
          <w:sz w:val="28"/>
          <w:szCs w:val="28"/>
        </w:rPr>
      </w:pPr>
      <w:r w:rsidRPr="009E2F3D">
        <w:rPr>
          <w:color w:val="000000"/>
          <w:sz w:val="28"/>
          <w:szCs w:val="28"/>
        </w:rPr>
        <w:lastRenderedPageBreak/>
        <w:t>року</w:t>
      </w:r>
      <w:r>
        <w:rPr>
          <w:color w:val="000000"/>
          <w:sz w:val="28"/>
          <w:szCs w:val="28"/>
        </w:rPr>
        <w:t>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Неподаткові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надходження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3,5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поступило 22 422,7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101,4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планових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показників</w:t>
      </w:r>
      <w:proofErr w:type="spellEnd"/>
      <w:r w:rsidRPr="009A1B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на 3 657,9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 w:rsidR="002D3EC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(+19,5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більше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проти</w:t>
      </w:r>
      <w:proofErr w:type="spellEnd"/>
      <w:r w:rsidRPr="009E2F3D">
        <w:rPr>
          <w:color w:val="000000"/>
          <w:sz w:val="28"/>
          <w:szCs w:val="28"/>
        </w:rPr>
        <w:t xml:space="preserve"> </w:t>
      </w:r>
      <w:proofErr w:type="spellStart"/>
      <w:r w:rsidRPr="009E2F3D">
        <w:rPr>
          <w:color w:val="000000"/>
          <w:sz w:val="28"/>
          <w:szCs w:val="28"/>
        </w:rPr>
        <w:t>минулого</w:t>
      </w:r>
      <w:proofErr w:type="spellEnd"/>
      <w:r w:rsidRPr="009E2F3D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спеціального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надійшло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доходів</w:t>
      </w:r>
      <w:proofErr w:type="spellEnd"/>
      <w:r>
        <w:rPr>
          <w:color w:val="000000"/>
          <w:sz w:val="28"/>
          <w:szCs w:val="28"/>
        </w:rPr>
        <w:t xml:space="preserve"> (без </w:t>
      </w:r>
      <w:proofErr w:type="spellStart"/>
      <w:r>
        <w:rPr>
          <w:color w:val="000000"/>
          <w:sz w:val="28"/>
          <w:szCs w:val="28"/>
        </w:rPr>
        <w:t>урахування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трансфертів</w:t>
      </w:r>
      <w:proofErr w:type="spellEnd"/>
      <w:r>
        <w:rPr>
          <w:color w:val="000000"/>
          <w:sz w:val="28"/>
          <w:szCs w:val="28"/>
        </w:rPr>
        <w:t xml:space="preserve">) у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83 562,9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>.</w:t>
      </w:r>
      <w:r w:rsidRPr="00137EF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минулого</w:t>
      </w:r>
      <w:proofErr w:type="spellEnd"/>
      <w:r>
        <w:rPr>
          <w:color w:val="000000"/>
          <w:sz w:val="28"/>
          <w:szCs w:val="28"/>
        </w:rPr>
        <w:t xml:space="preserve"> року </w:t>
      </w:r>
      <w:proofErr w:type="spellStart"/>
      <w:r>
        <w:rPr>
          <w:color w:val="000000"/>
          <w:sz w:val="28"/>
          <w:szCs w:val="28"/>
        </w:rPr>
        <w:t>надходження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зросли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19 998,4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(+31,5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>).</w:t>
      </w:r>
    </w:p>
    <w:p w:rsidR="006F5DBA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розрізі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платежів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найбільший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поступлень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досягнуто</w:t>
      </w:r>
      <w:proofErr w:type="spellEnd"/>
      <w:r>
        <w:rPr>
          <w:color w:val="000000"/>
          <w:sz w:val="28"/>
          <w:szCs w:val="28"/>
        </w:rPr>
        <w:t xml:space="preserve"> по доходах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операцій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капіталом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– 59,7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– 49 911,2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надходженнях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– 38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 – 31 721,7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поступлення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екологічному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податку</w:t>
      </w:r>
      <w:proofErr w:type="spellEnd"/>
      <w:r>
        <w:rPr>
          <w:color w:val="000000"/>
          <w:sz w:val="28"/>
          <w:szCs w:val="28"/>
        </w:rPr>
        <w:t xml:space="preserve"> – 1 493,7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питома</w:t>
      </w:r>
      <w:proofErr w:type="spellEnd"/>
      <w:r>
        <w:rPr>
          <w:color w:val="000000"/>
          <w:sz w:val="28"/>
          <w:szCs w:val="28"/>
        </w:rPr>
        <w:t xml:space="preserve"> вага – 1,8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6F5DBA" w:rsidRPr="00C30378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30378">
        <w:rPr>
          <w:color w:val="000000"/>
          <w:sz w:val="28"/>
          <w:szCs w:val="28"/>
        </w:rPr>
        <w:t>Протягом</w:t>
      </w:r>
      <w:proofErr w:type="spellEnd"/>
      <w:r w:rsidRPr="00C30378">
        <w:rPr>
          <w:color w:val="000000"/>
          <w:sz w:val="28"/>
          <w:szCs w:val="28"/>
        </w:rPr>
        <w:t xml:space="preserve"> 2024 року проведено </w:t>
      </w:r>
      <w:proofErr w:type="spellStart"/>
      <w:r w:rsidRPr="00C30378">
        <w:rPr>
          <w:color w:val="000000"/>
          <w:sz w:val="28"/>
          <w:szCs w:val="28"/>
        </w:rPr>
        <w:t>видатків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загального</w:t>
      </w:r>
      <w:proofErr w:type="spellEnd"/>
      <w:r w:rsidRPr="00C30378">
        <w:rPr>
          <w:color w:val="000000"/>
          <w:sz w:val="28"/>
          <w:szCs w:val="28"/>
        </w:rPr>
        <w:t xml:space="preserve"> та </w:t>
      </w:r>
      <w:proofErr w:type="spellStart"/>
      <w:r w:rsidRPr="00C30378">
        <w:rPr>
          <w:color w:val="000000"/>
          <w:sz w:val="28"/>
          <w:szCs w:val="28"/>
        </w:rPr>
        <w:t>спеціального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фондів</w:t>
      </w:r>
      <w:proofErr w:type="spellEnd"/>
      <w:r w:rsidRPr="00C30378">
        <w:rPr>
          <w:color w:val="000000"/>
          <w:sz w:val="28"/>
          <w:szCs w:val="28"/>
        </w:rPr>
        <w:t xml:space="preserve"> в </w:t>
      </w:r>
      <w:proofErr w:type="spellStart"/>
      <w:r w:rsidRPr="00C30378">
        <w:rPr>
          <w:color w:val="000000"/>
          <w:sz w:val="28"/>
          <w:szCs w:val="28"/>
        </w:rPr>
        <w:t>сумі</w:t>
      </w:r>
      <w:proofErr w:type="spellEnd"/>
      <w:r w:rsidRPr="00C30378">
        <w:rPr>
          <w:color w:val="000000"/>
          <w:sz w:val="28"/>
          <w:szCs w:val="28"/>
        </w:rPr>
        <w:t xml:space="preserve"> 1 006 760,1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 xml:space="preserve">, </w:t>
      </w:r>
      <w:proofErr w:type="spellStart"/>
      <w:r w:rsidRPr="00C30378">
        <w:rPr>
          <w:color w:val="000000"/>
          <w:sz w:val="28"/>
          <w:szCs w:val="28"/>
        </w:rPr>
        <w:t>що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складає</w:t>
      </w:r>
      <w:proofErr w:type="spellEnd"/>
      <w:r w:rsidRPr="00C30378">
        <w:rPr>
          <w:color w:val="000000"/>
          <w:sz w:val="28"/>
          <w:szCs w:val="28"/>
        </w:rPr>
        <w:t xml:space="preserve"> 95,5 </w:t>
      </w:r>
      <w:proofErr w:type="spellStart"/>
      <w:r w:rsidRPr="00C30378">
        <w:rPr>
          <w:color w:val="000000"/>
          <w:sz w:val="28"/>
          <w:szCs w:val="28"/>
        </w:rPr>
        <w:t>відсотків</w:t>
      </w:r>
      <w:proofErr w:type="spellEnd"/>
      <w:r w:rsidRPr="00C30378">
        <w:rPr>
          <w:color w:val="000000"/>
          <w:spacing w:val="-15"/>
          <w:sz w:val="28"/>
          <w:szCs w:val="28"/>
        </w:rPr>
        <w:t xml:space="preserve"> до</w:t>
      </w:r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уточненого</w:t>
      </w:r>
      <w:proofErr w:type="spellEnd"/>
      <w:r w:rsidRPr="00C30378">
        <w:rPr>
          <w:color w:val="000000"/>
          <w:sz w:val="28"/>
          <w:szCs w:val="28"/>
        </w:rPr>
        <w:t xml:space="preserve"> плану на 2024 </w:t>
      </w:r>
      <w:proofErr w:type="spellStart"/>
      <w:r w:rsidRPr="00C30378">
        <w:rPr>
          <w:color w:val="000000"/>
          <w:sz w:val="28"/>
          <w:szCs w:val="28"/>
        </w:rPr>
        <w:t>рік</w:t>
      </w:r>
      <w:proofErr w:type="spellEnd"/>
      <w:r w:rsidRPr="00C30378">
        <w:rPr>
          <w:color w:val="000000"/>
          <w:sz w:val="28"/>
          <w:szCs w:val="28"/>
        </w:rPr>
        <w:t xml:space="preserve">, в тому </w:t>
      </w:r>
      <w:proofErr w:type="spellStart"/>
      <w:r w:rsidRPr="00C30378">
        <w:rPr>
          <w:color w:val="000000"/>
          <w:sz w:val="28"/>
          <w:szCs w:val="28"/>
        </w:rPr>
        <w:t>числі</w:t>
      </w:r>
      <w:proofErr w:type="spellEnd"/>
      <w:r w:rsidRPr="00C30378">
        <w:rPr>
          <w:color w:val="000000"/>
          <w:sz w:val="28"/>
          <w:szCs w:val="28"/>
        </w:rPr>
        <w:t xml:space="preserve"> по </w:t>
      </w:r>
      <w:proofErr w:type="spellStart"/>
      <w:r w:rsidRPr="00C30378">
        <w:rPr>
          <w:color w:val="000000"/>
          <w:sz w:val="28"/>
          <w:szCs w:val="28"/>
        </w:rPr>
        <w:t>загальному</w:t>
      </w:r>
      <w:proofErr w:type="spellEnd"/>
      <w:r w:rsidRPr="00C30378">
        <w:rPr>
          <w:color w:val="000000"/>
          <w:sz w:val="28"/>
          <w:szCs w:val="28"/>
        </w:rPr>
        <w:t xml:space="preserve"> фонду – 873 091,1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 xml:space="preserve">, </w:t>
      </w:r>
      <w:proofErr w:type="spellStart"/>
      <w:r w:rsidRPr="00C30378">
        <w:rPr>
          <w:color w:val="000000"/>
          <w:sz w:val="28"/>
          <w:szCs w:val="28"/>
        </w:rPr>
        <w:t>або</w:t>
      </w:r>
      <w:proofErr w:type="spellEnd"/>
      <w:r w:rsidRPr="00C30378">
        <w:rPr>
          <w:color w:val="000000"/>
          <w:sz w:val="28"/>
          <w:szCs w:val="28"/>
        </w:rPr>
        <w:t xml:space="preserve"> 97,1 </w:t>
      </w:r>
      <w:proofErr w:type="spellStart"/>
      <w:r w:rsidRPr="00C30378">
        <w:rPr>
          <w:color w:val="000000"/>
          <w:sz w:val="28"/>
          <w:szCs w:val="28"/>
        </w:rPr>
        <w:t>відсотка</w:t>
      </w:r>
      <w:proofErr w:type="spellEnd"/>
      <w:r w:rsidRPr="00C30378">
        <w:rPr>
          <w:color w:val="000000"/>
          <w:sz w:val="28"/>
          <w:szCs w:val="28"/>
        </w:rPr>
        <w:t xml:space="preserve">, по </w:t>
      </w:r>
      <w:proofErr w:type="spellStart"/>
      <w:r w:rsidRPr="00C30378">
        <w:rPr>
          <w:color w:val="000000"/>
          <w:sz w:val="28"/>
          <w:szCs w:val="28"/>
        </w:rPr>
        <w:t>спеціальному</w:t>
      </w:r>
      <w:proofErr w:type="spellEnd"/>
      <w:r w:rsidRPr="00C3037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133 669,0 </w:t>
      </w:r>
      <w:proofErr w:type="spellStart"/>
      <w:r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>.</w:t>
      </w:r>
    </w:p>
    <w:p w:rsidR="006F5DBA" w:rsidRPr="00C30378" w:rsidRDefault="006F5DBA" w:rsidP="006F5D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C30378">
        <w:rPr>
          <w:color w:val="000000"/>
          <w:sz w:val="28"/>
          <w:szCs w:val="28"/>
        </w:rPr>
        <w:t>Основну</w:t>
      </w:r>
      <w:proofErr w:type="spellEnd"/>
      <w:r w:rsidRPr="00C30378">
        <w:rPr>
          <w:color w:val="000000"/>
          <w:sz w:val="28"/>
          <w:szCs w:val="28"/>
        </w:rPr>
        <w:t xml:space="preserve"> питому вагу у </w:t>
      </w:r>
      <w:proofErr w:type="spellStart"/>
      <w:r w:rsidRPr="00C30378">
        <w:rPr>
          <w:color w:val="000000"/>
          <w:sz w:val="28"/>
          <w:szCs w:val="28"/>
        </w:rPr>
        <w:t>загальному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обсязі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видатків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загального</w:t>
      </w:r>
      <w:proofErr w:type="spellEnd"/>
      <w:r w:rsidRPr="00C30378">
        <w:rPr>
          <w:color w:val="000000"/>
          <w:sz w:val="28"/>
          <w:szCs w:val="28"/>
        </w:rPr>
        <w:t xml:space="preserve"> фонду </w:t>
      </w:r>
      <w:proofErr w:type="spellStart"/>
      <w:r w:rsidRPr="00C30378">
        <w:rPr>
          <w:color w:val="000000"/>
          <w:sz w:val="28"/>
          <w:szCs w:val="28"/>
        </w:rPr>
        <w:t>займають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видатки</w:t>
      </w:r>
      <w:proofErr w:type="spellEnd"/>
      <w:r w:rsidRPr="00C30378">
        <w:rPr>
          <w:color w:val="000000"/>
          <w:sz w:val="28"/>
          <w:szCs w:val="28"/>
        </w:rPr>
        <w:t xml:space="preserve"> на </w:t>
      </w:r>
      <w:proofErr w:type="spellStart"/>
      <w:r w:rsidRPr="00C30378">
        <w:rPr>
          <w:color w:val="000000"/>
          <w:sz w:val="28"/>
          <w:szCs w:val="28"/>
        </w:rPr>
        <w:t>захищені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статті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r w:rsidRPr="00C30378">
        <w:rPr>
          <w:sz w:val="28"/>
          <w:szCs w:val="28"/>
        </w:rPr>
        <w:t>бюджету 704 250,9</w:t>
      </w:r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sz w:val="28"/>
          <w:szCs w:val="28"/>
        </w:rPr>
        <w:t>або</w:t>
      </w:r>
      <w:proofErr w:type="spellEnd"/>
      <w:r w:rsidRPr="00C30378">
        <w:rPr>
          <w:sz w:val="28"/>
          <w:szCs w:val="28"/>
        </w:rPr>
        <w:t xml:space="preserve"> 80,7 </w:t>
      </w:r>
      <w:proofErr w:type="spellStart"/>
      <w:r w:rsidRPr="00C30378">
        <w:rPr>
          <w:color w:val="000000"/>
          <w:sz w:val="28"/>
          <w:szCs w:val="28"/>
        </w:rPr>
        <w:t>відсотка</w:t>
      </w:r>
      <w:proofErr w:type="spellEnd"/>
      <w:r w:rsidRPr="00C30378">
        <w:rPr>
          <w:color w:val="000000"/>
          <w:sz w:val="28"/>
          <w:szCs w:val="28"/>
        </w:rPr>
        <w:t xml:space="preserve">, з </w:t>
      </w:r>
      <w:proofErr w:type="spellStart"/>
      <w:r w:rsidRPr="00C30378">
        <w:rPr>
          <w:color w:val="000000"/>
          <w:sz w:val="28"/>
          <w:szCs w:val="28"/>
        </w:rPr>
        <w:t>яких</w:t>
      </w:r>
      <w:proofErr w:type="spellEnd"/>
      <w:r w:rsidRPr="00C30378">
        <w:rPr>
          <w:color w:val="000000"/>
          <w:sz w:val="28"/>
          <w:szCs w:val="28"/>
        </w:rPr>
        <w:t xml:space="preserve"> на </w:t>
      </w:r>
      <w:proofErr w:type="spellStart"/>
      <w:r w:rsidRPr="00C30378">
        <w:rPr>
          <w:color w:val="000000"/>
          <w:sz w:val="28"/>
          <w:szCs w:val="28"/>
        </w:rPr>
        <w:t>заробітну</w:t>
      </w:r>
      <w:proofErr w:type="spellEnd"/>
      <w:r w:rsidRPr="00C30378">
        <w:rPr>
          <w:color w:val="000000"/>
          <w:sz w:val="28"/>
          <w:szCs w:val="28"/>
        </w:rPr>
        <w:t xml:space="preserve"> плату </w:t>
      </w:r>
      <w:proofErr w:type="spellStart"/>
      <w:r w:rsidRPr="00C30378">
        <w:rPr>
          <w:color w:val="000000"/>
          <w:sz w:val="28"/>
          <w:szCs w:val="28"/>
        </w:rPr>
        <w:t>спрямовано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r w:rsidRPr="00C30378">
        <w:rPr>
          <w:sz w:val="28"/>
          <w:szCs w:val="28"/>
        </w:rPr>
        <w:t>552 579,6</w:t>
      </w:r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або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r w:rsidRPr="00C30378">
        <w:rPr>
          <w:sz w:val="28"/>
          <w:szCs w:val="28"/>
        </w:rPr>
        <w:t>78,5</w:t>
      </w:r>
      <w:r w:rsidRPr="00C30378">
        <w:rPr>
          <w:color w:val="FF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відсотків</w:t>
      </w:r>
      <w:proofErr w:type="spellEnd"/>
      <w:r w:rsidRPr="00C30378">
        <w:rPr>
          <w:color w:val="000000"/>
          <w:sz w:val="28"/>
          <w:szCs w:val="28"/>
        </w:rPr>
        <w:t xml:space="preserve">, на оплату </w:t>
      </w:r>
      <w:proofErr w:type="spellStart"/>
      <w:r w:rsidRPr="00C30378">
        <w:rPr>
          <w:color w:val="000000"/>
          <w:sz w:val="28"/>
          <w:szCs w:val="28"/>
        </w:rPr>
        <w:t>комунальних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послуг</w:t>
      </w:r>
      <w:proofErr w:type="spellEnd"/>
      <w:r w:rsidRPr="00C30378">
        <w:rPr>
          <w:color w:val="000000"/>
          <w:sz w:val="28"/>
          <w:szCs w:val="28"/>
        </w:rPr>
        <w:t xml:space="preserve"> та </w:t>
      </w:r>
      <w:proofErr w:type="spellStart"/>
      <w:r w:rsidRPr="00C30378">
        <w:rPr>
          <w:color w:val="000000"/>
          <w:sz w:val="28"/>
          <w:szCs w:val="28"/>
        </w:rPr>
        <w:t>енергоносіїв</w:t>
      </w:r>
      <w:proofErr w:type="spellEnd"/>
      <w:r w:rsidRPr="00C30378">
        <w:rPr>
          <w:color w:val="000000"/>
          <w:sz w:val="28"/>
          <w:szCs w:val="28"/>
        </w:rPr>
        <w:t xml:space="preserve"> – </w:t>
      </w:r>
      <w:r w:rsidRPr="00C30378">
        <w:rPr>
          <w:sz w:val="28"/>
          <w:szCs w:val="28"/>
        </w:rPr>
        <w:t>68 148,0</w:t>
      </w:r>
      <w:r w:rsidRPr="00C30378">
        <w:rPr>
          <w:color w:val="FF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 xml:space="preserve"> (9,7 </w:t>
      </w:r>
      <w:proofErr w:type="spellStart"/>
      <w:r w:rsidRPr="00C30378">
        <w:rPr>
          <w:color w:val="000000"/>
          <w:sz w:val="28"/>
          <w:szCs w:val="28"/>
        </w:rPr>
        <w:t>відсотків</w:t>
      </w:r>
      <w:proofErr w:type="spellEnd"/>
      <w:r w:rsidRPr="00C30378">
        <w:rPr>
          <w:color w:val="000000"/>
          <w:sz w:val="28"/>
          <w:szCs w:val="28"/>
        </w:rPr>
        <w:t xml:space="preserve">), на </w:t>
      </w:r>
      <w:proofErr w:type="spellStart"/>
      <w:r w:rsidRPr="00C30378">
        <w:rPr>
          <w:color w:val="000000"/>
          <w:sz w:val="28"/>
          <w:szCs w:val="28"/>
        </w:rPr>
        <w:t>інші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захищені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статті</w:t>
      </w:r>
      <w:proofErr w:type="spellEnd"/>
      <w:r w:rsidRPr="00C30378">
        <w:rPr>
          <w:color w:val="000000"/>
          <w:sz w:val="28"/>
          <w:szCs w:val="28"/>
        </w:rPr>
        <w:t xml:space="preserve"> –</w:t>
      </w:r>
      <w:r w:rsidR="00961401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Pr="00C30378">
        <w:rPr>
          <w:sz w:val="28"/>
          <w:szCs w:val="28"/>
        </w:rPr>
        <w:t>83523,3</w:t>
      </w:r>
      <w:r w:rsidRPr="00C30378">
        <w:rPr>
          <w:color w:val="FF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 xml:space="preserve"> (11,8 </w:t>
      </w:r>
      <w:proofErr w:type="spellStart"/>
      <w:r w:rsidRPr="00C30378">
        <w:rPr>
          <w:color w:val="000000"/>
          <w:sz w:val="28"/>
          <w:szCs w:val="28"/>
        </w:rPr>
        <w:t>відсотків</w:t>
      </w:r>
      <w:proofErr w:type="spellEnd"/>
      <w:r w:rsidRPr="00C30378">
        <w:rPr>
          <w:color w:val="000000"/>
          <w:sz w:val="28"/>
          <w:szCs w:val="28"/>
        </w:rPr>
        <w:t xml:space="preserve">). </w:t>
      </w:r>
    </w:p>
    <w:p w:rsidR="006F5DBA" w:rsidRPr="009E7FB5" w:rsidRDefault="006F5DBA" w:rsidP="006F5DBA">
      <w:pPr>
        <w:shd w:val="clear" w:color="auto" w:fill="FFFFFF"/>
        <w:ind w:firstLine="708"/>
        <w:jc w:val="both"/>
        <w:rPr>
          <w:rStyle w:val="rvts15"/>
          <w:color w:val="000000"/>
          <w:sz w:val="28"/>
          <w:szCs w:val="28"/>
        </w:rPr>
      </w:pPr>
      <w:proofErr w:type="spellStart"/>
      <w:r w:rsidRPr="00C30378">
        <w:rPr>
          <w:color w:val="000000"/>
          <w:sz w:val="28"/>
          <w:szCs w:val="28"/>
        </w:rPr>
        <w:t>Зокрема</w:t>
      </w:r>
      <w:proofErr w:type="spellEnd"/>
      <w:r w:rsidRPr="00C30378">
        <w:rPr>
          <w:color w:val="000000"/>
          <w:sz w:val="28"/>
          <w:szCs w:val="28"/>
        </w:rPr>
        <w:t xml:space="preserve"> на </w:t>
      </w:r>
      <w:proofErr w:type="spellStart"/>
      <w:r w:rsidRPr="00C30378">
        <w:rPr>
          <w:color w:val="000000"/>
          <w:sz w:val="28"/>
          <w:szCs w:val="28"/>
        </w:rPr>
        <w:t>виконання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завдань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щодо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відсічі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збройної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агресії</w:t>
      </w:r>
      <w:proofErr w:type="spellEnd"/>
      <w:r w:rsidRPr="00C30378">
        <w:rPr>
          <w:color w:val="000000"/>
          <w:sz w:val="28"/>
          <w:szCs w:val="28"/>
        </w:rPr>
        <w:t xml:space="preserve"> за 2024 </w:t>
      </w:r>
      <w:proofErr w:type="spellStart"/>
      <w:r w:rsidRPr="00C30378">
        <w:rPr>
          <w:color w:val="000000"/>
          <w:sz w:val="28"/>
          <w:szCs w:val="28"/>
        </w:rPr>
        <w:t>рік</w:t>
      </w:r>
      <w:proofErr w:type="spellEnd"/>
      <w:r w:rsidRPr="00C30378">
        <w:rPr>
          <w:color w:val="000000"/>
          <w:sz w:val="28"/>
          <w:szCs w:val="28"/>
        </w:rPr>
        <w:t xml:space="preserve"> по </w:t>
      </w:r>
      <w:proofErr w:type="spellStart"/>
      <w:r w:rsidRPr="00C30378">
        <w:rPr>
          <w:color w:val="000000"/>
          <w:sz w:val="28"/>
          <w:szCs w:val="28"/>
        </w:rPr>
        <w:t>загальному</w:t>
      </w:r>
      <w:proofErr w:type="spellEnd"/>
      <w:r w:rsidRPr="00C30378">
        <w:rPr>
          <w:color w:val="000000"/>
          <w:sz w:val="28"/>
          <w:szCs w:val="28"/>
        </w:rPr>
        <w:t xml:space="preserve"> і </w:t>
      </w:r>
      <w:proofErr w:type="spellStart"/>
      <w:r w:rsidRPr="00C30378">
        <w:rPr>
          <w:color w:val="000000"/>
          <w:sz w:val="28"/>
          <w:szCs w:val="28"/>
        </w:rPr>
        <w:t>спеціальному</w:t>
      </w:r>
      <w:proofErr w:type="spellEnd"/>
      <w:r w:rsidRPr="00C30378">
        <w:rPr>
          <w:color w:val="000000"/>
          <w:sz w:val="28"/>
          <w:szCs w:val="28"/>
        </w:rPr>
        <w:t xml:space="preserve"> фондах </w:t>
      </w:r>
      <w:proofErr w:type="spellStart"/>
      <w:r w:rsidRPr="00C30378">
        <w:rPr>
          <w:color w:val="000000"/>
          <w:sz w:val="28"/>
          <w:szCs w:val="28"/>
        </w:rPr>
        <w:t>спрямовано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r w:rsidRPr="00C30378">
        <w:rPr>
          <w:sz w:val="28"/>
          <w:szCs w:val="28"/>
        </w:rPr>
        <w:t>71 965,9</w:t>
      </w:r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тисяч</w:t>
      </w:r>
      <w:proofErr w:type="spellEnd"/>
      <w:r w:rsidRPr="00C30378">
        <w:rPr>
          <w:color w:val="000000"/>
          <w:sz w:val="28"/>
          <w:szCs w:val="28"/>
        </w:rPr>
        <w:t xml:space="preserve"> </w:t>
      </w:r>
      <w:proofErr w:type="spellStart"/>
      <w:r w:rsidRPr="00C30378">
        <w:rPr>
          <w:color w:val="000000"/>
          <w:sz w:val="28"/>
          <w:szCs w:val="28"/>
        </w:rPr>
        <w:t>гривень</w:t>
      </w:r>
      <w:proofErr w:type="spellEnd"/>
      <w:r w:rsidRPr="00C30378">
        <w:rPr>
          <w:color w:val="000000"/>
          <w:sz w:val="28"/>
          <w:szCs w:val="28"/>
        </w:rPr>
        <w:t>.</w:t>
      </w:r>
    </w:p>
    <w:p w:rsidR="00DE2758" w:rsidRPr="00982858" w:rsidRDefault="006F5DBA" w:rsidP="006F5DBA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F5DBA">
        <w:rPr>
          <w:rStyle w:val="rvts15"/>
          <w:rFonts w:ascii="Times New Roman" w:hAnsi="Times New Roman"/>
          <w:color w:val="000000"/>
          <w:sz w:val="28"/>
          <w:szCs w:val="28"/>
        </w:rPr>
        <w:t>Керуючись ст.28 Закону України «Про місцеве самоврядування в Україні», та враховуючи вищенаведене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102BB" w:rsidRDefault="007102BB" w:rsidP="007102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F5DBA" w:rsidRDefault="008437B3" w:rsidP="006F5DB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F5DBA" w:rsidRPr="006F5DBA" w:rsidRDefault="006F5DBA" w:rsidP="006F5DBA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 w:rsidRPr="006F5DBA">
        <w:rPr>
          <w:rStyle w:val="rvts8"/>
          <w:b/>
          <w:color w:val="000000"/>
          <w:sz w:val="28"/>
          <w:szCs w:val="28"/>
          <w:lang w:val="uk-UA"/>
        </w:rPr>
        <w:tab/>
        <w:t>1</w:t>
      </w:r>
      <w:r>
        <w:rPr>
          <w:rStyle w:val="rvts8"/>
          <w:color w:val="000000"/>
          <w:sz w:val="28"/>
          <w:szCs w:val="28"/>
        </w:rPr>
        <w:t>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Pr="006F5DBA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6F5DBA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</w:t>
      </w:r>
      <w:proofErr w:type="spellStart"/>
      <w:r w:rsidRPr="006F5DBA">
        <w:rPr>
          <w:rStyle w:val="rvts8"/>
          <w:color w:val="000000"/>
          <w:sz w:val="28"/>
          <w:szCs w:val="28"/>
        </w:rPr>
        <w:t>громади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за 2024 </w:t>
      </w:r>
      <w:proofErr w:type="spellStart"/>
      <w:r w:rsidRPr="006F5DBA">
        <w:rPr>
          <w:rStyle w:val="rvts8"/>
          <w:color w:val="000000"/>
          <w:sz w:val="28"/>
          <w:szCs w:val="28"/>
        </w:rPr>
        <w:t>рік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6F5DBA">
        <w:rPr>
          <w:rStyle w:val="rvts8"/>
          <w:color w:val="000000"/>
          <w:sz w:val="28"/>
          <w:szCs w:val="28"/>
        </w:rPr>
        <w:t>взяти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до </w:t>
      </w:r>
      <w:proofErr w:type="spellStart"/>
      <w:r w:rsidRPr="006F5DBA">
        <w:rPr>
          <w:rStyle w:val="rvts8"/>
          <w:color w:val="000000"/>
          <w:sz w:val="28"/>
          <w:szCs w:val="28"/>
        </w:rPr>
        <w:t>відома</w:t>
      </w:r>
      <w:proofErr w:type="spellEnd"/>
      <w:r w:rsidRPr="006F5DBA">
        <w:rPr>
          <w:rStyle w:val="rvts8"/>
          <w:color w:val="000000"/>
          <w:sz w:val="28"/>
          <w:szCs w:val="28"/>
        </w:rPr>
        <w:t>.</w:t>
      </w:r>
    </w:p>
    <w:p w:rsidR="006F5DBA" w:rsidRDefault="006F5DBA" w:rsidP="006F5DBA">
      <w:pPr>
        <w:ind w:firstLine="567"/>
        <w:jc w:val="both"/>
        <w:rPr>
          <w:b/>
          <w:lang w:val="uk-UA"/>
        </w:rPr>
      </w:pPr>
      <w:r w:rsidRPr="006F5DBA">
        <w:rPr>
          <w:rStyle w:val="rvts8"/>
          <w:b/>
          <w:color w:val="000000"/>
          <w:sz w:val="28"/>
          <w:szCs w:val="28"/>
          <w:lang w:val="uk-UA"/>
        </w:rPr>
        <w:t>2.</w:t>
      </w:r>
      <w:r>
        <w:rPr>
          <w:rStyle w:val="rvts8"/>
          <w:color w:val="000000"/>
          <w:sz w:val="28"/>
          <w:szCs w:val="28"/>
          <w:lang w:val="uk-UA"/>
        </w:rPr>
        <w:tab/>
      </w:r>
      <w:proofErr w:type="spellStart"/>
      <w:r w:rsidRPr="006F5DBA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6F5DBA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6F5DBA">
        <w:rPr>
          <w:rStyle w:val="rvts8"/>
          <w:color w:val="000000"/>
          <w:sz w:val="28"/>
          <w:szCs w:val="28"/>
        </w:rPr>
        <w:t>міської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ради (Леся Поташник) </w:t>
      </w:r>
      <w:proofErr w:type="spellStart"/>
      <w:r w:rsidRPr="006F5DBA">
        <w:rPr>
          <w:rStyle w:val="rvts8"/>
          <w:color w:val="000000"/>
          <w:sz w:val="28"/>
          <w:szCs w:val="28"/>
        </w:rPr>
        <w:t>звіт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6F5DBA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2024 </w:t>
      </w:r>
      <w:proofErr w:type="spellStart"/>
      <w:r w:rsidRPr="006F5DBA">
        <w:rPr>
          <w:rStyle w:val="rvts8"/>
          <w:color w:val="000000"/>
          <w:sz w:val="28"/>
          <w:szCs w:val="28"/>
        </w:rPr>
        <w:t>рік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подати на </w:t>
      </w:r>
      <w:proofErr w:type="spellStart"/>
      <w:r w:rsidRPr="006F5DBA">
        <w:rPr>
          <w:rStyle w:val="rvts8"/>
          <w:color w:val="000000"/>
          <w:sz w:val="28"/>
          <w:szCs w:val="28"/>
        </w:rPr>
        <w:t>розгляд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6F5DBA">
        <w:rPr>
          <w:rStyle w:val="rvts8"/>
          <w:color w:val="000000"/>
          <w:sz w:val="28"/>
          <w:szCs w:val="28"/>
        </w:rPr>
        <w:t>міської</w:t>
      </w:r>
      <w:proofErr w:type="spellEnd"/>
      <w:r w:rsidRPr="006F5DBA">
        <w:rPr>
          <w:rStyle w:val="rvts8"/>
          <w:color w:val="000000"/>
          <w:sz w:val="28"/>
          <w:szCs w:val="28"/>
        </w:rPr>
        <w:t xml:space="preserve"> ради.</w:t>
      </w:r>
    </w:p>
    <w:p w:rsidR="006F5DBA" w:rsidRPr="006F5DBA" w:rsidRDefault="006F5DBA" w:rsidP="006F5DBA">
      <w:pPr>
        <w:ind w:firstLine="567"/>
        <w:jc w:val="both"/>
        <w:rPr>
          <w:b/>
          <w:lang w:val="uk-UA"/>
        </w:rPr>
      </w:pPr>
      <w:r w:rsidRPr="006F5DBA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Pr="009E7FB5">
        <w:rPr>
          <w:sz w:val="28"/>
          <w:szCs w:val="28"/>
        </w:rPr>
        <w:t xml:space="preserve">Контроль за </w:t>
      </w:r>
      <w:proofErr w:type="spellStart"/>
      <w:r w:rsidRPr="009E7FB5">
        <w:rPr>
          <w:sz w:val="28"/>
          <w:szCs w:val="28"/>
        </w:rPr>
        <w:t>виконанням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цього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рішення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покласти</w:t>
      </w:r>
      <w:proofErr w:type="spellEnd"/>
      <w:r w:rsidRPr="009E7FB5">
        <w:rPr>
          <w:sz w:val="28"/>
          <w:szCs w:val="28"/>
        </w:rPr>
        <w:t xml:space="preserve"> на </w:t>
      </w:r>
      <w:proofErr w:type="spellStart"/>
      <w:r w:rsidRPr="009E7FB5">
        <w:rPr>
          <w:sz w:val="28"/>
          <w:szCs w:val="28"/>
        </w:rPr>
        <w:t>заступників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міського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голови</w:t>
      </w:r>
      <w:proofErr w:type="spellEnd"/>
      <w:r w:rsidRPr="009E7FB5">
        <w:rPr>
          <w:sz w:val="28"/>
          <w:szCs w:val="28"/>
        </w:rPr>
        <w:t xml:space="preserve"> з </w:t>
      </w:r>
      <w:proofErr w:type="spellStart"/>
      <w:r w:rsidRPr="009E7FB5">
        <w:rPr>
          <w:sz w:val="28"/>
          <w:szCs w:val="28"/>
        </w:rPr>
        <w:t>питань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діяльності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виконавчих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органів</w:t>
      </w:r>
      <w:proofErr w:type="spellEnd"/>
      <w:r w:rsidRPr="009E7FB5">
        <w:rPr>
          <w:sz w:val="28"/>
          <w:szCs w:val="28"/>
        </w:rPr>
        <w:t xml:space="preserve"> </w:t>
      </w:r>
      <w:proofErr w:type="spellStart"/>
      <w:r w:rsidRPr="009E7FB5">
        <w:rPr>
          <w:sz w:val="28"/>
          <w:szCs w:val="28"/>
        </w:rPr>
        <w:t>міської</w:t>
      </w:r>
      <w:proofErr w:type="spellEnd"/>
      <w:r w:rsidRPr="009E7FB5">
        <w:rPr>
          <w:sz w:val="28"/>
          <w:szCs w:val="28"/>
        </w:rPr>
        <w:t xml:space="preserve"> ради.</w:t>
      </w:r>
    </w:p>
    <w:p w:rsidR="00982858" w:rsidRPr="006F5DBA" w:rsidRDefault="00982858" w:rsidP="006F5DBA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102BB" w:rsidRDefault="007102B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F35" w:rsidRDefault="00931F35">
      <w:r>
        <w:separator/>
      </w:r>
    </w:p>
  </w:endnote>
  <w:endnote w:type="continuationSeparator" w:id="0">
    <w:p w:rsidR="00931F35" w:rsidRDefault="009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F35" w:rsidRDefault="00931F35">
      <w:r>
        <w:separator/>
      </w:r>
    </w:p>
  </w:footnote>
  <w:footnote w:type="continuationSeparator" w:id="0">
    <w:p w:rsidR="00931F35" w:rsidRDefault="0093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140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2159BA"/>
    <w:multiLevelType w:val="hybridMultilevel"/>
    <w:tmpl w:val="FB628344"/>
    <w:lvl w:ilvl="0" w:tplc="5B645E60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6"/>
  </w:num>
  <w:num w:numId="5">
    <w:abstractNumId w:val="25"/>
  </w:num>
  <w:num w:numId="6">
    <w:abstractNumId w:val="31"/>
  </w:num>
  <w:num w:numId="7">
    <w:abstractNumId w:val="1"/>
  </w:num>
  <w:num w:numId="8">
    <w:abstractNumId w:val="29"/>
  </w:num>
  <w:num w:numId="9">
    <w:abstractNumId w:val="22"/>
  </w:num>
  <w:num w:numId="10">
    <w:abstractNumId w:val="16"/>
  </w:num>
  <w:num w:numId="11">
    <w:abstractNumId w:val="12"/>
  </w:num>
  <w:num w:numId="12">
    <w:abstractNumId w:val="8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6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19"/>
  </w:num>
  <w:num w:numId="25">
    <w:abstractNumId w:val="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3"/>
  </w:num>
  <w:num w:numId="32">
    <w:abstractNumId w:val="6"/>
  </w:num>
  <w:num w:numId="33">
    <w:abstractNumId w:val="23"/>
  </w:num>
  <w:num w:numId="34">
    <w:abstractNumId w:val="28"/>
  </w:num>
  <w:num w:numId="35">
    <w:abstractNumId w:val="32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7743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3EC6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5DBA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1F35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401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5FF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paragraph" w:customStyle="1" w:styleId="rvps28">
    <w:name w:val="rvps28"/>
    <w:basedOn w:val="a"/>
    <w:rsid w:val="006F5DBA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6F5DBA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6F5DBA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8B603-F52A-4BDC-BBA2-34ECD6EC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2025-02-26T13:26:00Z</dcterms:created>
  <dcterms:modified xsi:type="dcterms:W3CDTF">2025-02-27T14:38:00Z</dcterms:modified>
</cp:coreProperties>
</file>