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CD" w:rsidRDefault="009C05CD" w:rsidP="009C05CD">
      <w:pPr>
        <w:jc w:val="right"/>
        <w:rPr>
          <w:rFonts w:ascii="Times New Roman" w:hAnsi="Times New Roman" w:cs="Times New Roman"/>
          <w:sz w:val="24"/>
          <w:szCs w:val="24"/>
        </w:rPr>
      </w:pPr>
      <w:r w:rsidRPr="009C05CD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05CD" w:rsidRPr="00582975" w:rsidRDefault="009C05CD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річного плану виробництва, транспортування та постачання теплової енергії/надання послуг з постачання</w:t>
      </w:r>
      <w:r w:rsid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теплової енергії на 202</w:t>
      </w:r>
      <w:r w:rsidR="00F83A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F83A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  <w:r w:rsid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комунального підприємства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«Калуська енергетична Компанія»</w:t>
      </w: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законами </w:t>
      </w:r>
      <w:r w:rsidRPr="00692B25">
        <w:rPr>
          <w:rFonts w:ascii="Times New Roman" w:hAnsi="Times New Roman" w:cs="Times New Roman"/>
          <w:sz w:val="28"/>
          <w:szCs w:val="28"/>
        </w:rPr>
        <w:t>України «Про місцеве самоврядування в Україні», «Про житлово-комунальні послуги», наказом Міністерства  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Pr="00692B25">
        <w:rPr>
          <w:rFonts w:ascii="Times New Roman" w:hAnsi="Times New Roman" w:cs="Times New Roman"/>
          <w:sz w:val="28"/>
          <w:szCs w:val="28"/>
        </w:rPr>
        <w:t xml:space="preserve">Про  затвердження Порядку розгляду органами місцевого самоврядування розрахунків тарифів  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 xml:space="preserve">луги, поданих для встановлення», постановою Кабінету Міністрів </w:t>
      </w:r>
      <w:r w:rsidRPr="00692B25">
        <w:rPr>
          <w:rFonts w:ascii="Times New Roman" w:hAnsi="Times New Roman" w:cs="Times New Roman"/>
          <w:sz w:val="28"/>
          <w:szCs w:val="28"/>
        </w:rPr>
        <w:t xml:space="preserve"> </w:t>
      </w:r>
      <w:r w:rsidR="008B0DD2">
        <w:rPr>
          <w:rFonts w:ascii="Times New Roman" w:hAnsi="Times New Roman" w:cs="Times New Roman"/>
          <w:sz w:val="28"/>
          <w:szCs w:val="28"/>
        </w:rPr>
        <w:t xml:space="preserve">України від 01.06.2011 №869 «Про забезпечення єдиного підходу до формування тарифів на комунальні послуги», </w:t>
      </w:r>
      <w:r w:rsidR="00582975" w:rsidRPr="004A51CC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 w:rsidRPr="004A51CC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</w:t>
      </w:r>
      <w:r w:rsidR="004A51CC" w:rsidRPr="004A51CC"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692B25" w:rsidRPr="004A51CC">
        <w:rPr>
          <w:rFonts w:ascii="Times New Roman" w:hAnsi="Times New Roman" w:cs="Times New Roman"/>
          <w:sz w:val="28"/>
          <w:szCs w:val="28"/>
        </w:rPr>
        <w:t>від</w:t>
      </w:r>
      <w:r w:rsidR="001D6444" w:rsidRPr="004A51CC">
        <w:rPr>
          <w:rFonts w:ascii="Times New Roman" w:hAnsi="Times New Roman" w:cs="Times New Roman"/>
          <w:sz w:val="28"/>
          <w:szCs w:val="28"/>
        </w:rPr>
        <w:t xml:space="preserve"> </w:t>
      </w:r>
      <w:r w:rsidR="004A51CC" w:rsidRPr="004A51CC">
        <w:rPr>
          <w:rFonts w:ascii="Times New Roman" w:hAnsi="Times New Roman" w:cs="Times New Roman"/>
          <w:sz w:val="28"/>
          <w:szCs w:val="28"/>
        </w:rPr>
        <w:t>12.06</w:t>
      </w:r>
      <w:r w:rsidR="00692B25" w:rsidRPr="004A51CC">
        <w:rPr>
          <w:rFonts w:ascii="Times New Roman" w:hAnsi="Times New Roman" w:cs="Times New Roman"/>
          <w:sz w:val="28"/>
          <w:szCs w:val="28"/>
        </w:rPr>
        <w:t>.202</w:t>
      </w:r>
      <w:r w:rsidR="004A51CC" w:rsidRPr="004A51CC">
        <w:rPr>
          <w:rFonts w:ascii="Times New Roman" w:hAnsi="Times New Roman" w:cs="Times New Roman"/>
          <w:sz w:val="28"/>
          <w:szCs w:val="28"/>
        </w:rPr>
        <w:t>4</w:t>
      </w:r>
      <w:r w:rsidR="00692B25" w:rsidRPr="004A51CC">
        <w:rPr>
          <w:rFonts w:ascii="Times New Roman" w:hAnsi="Times New Roman" w:cs="Times New Roman"/>
          <w:sz w:val="28"/>
          <w:szCs w:val="28"/>
        </w:rPr>
        <w:t xml:space="preserve"> №4</w:t>
      </w:r>
      <w:r w:rsidR="004A51CC" w:rsidRPr="004A51CC">
        <w:rPr>
          <w:rFonts w:ascii="Times New Roman" w:hAnsi="Times New Roman" w:cs="Times New Roman"/>
          <w:sz w:val="28"/>
          <w:szCs w:val="28"/>
        </w:rPr>
        <w:t>64</w:t>
      </w:r>
      <w:r w:rsidR="00692B25" w:rsidRPr="004A51C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692B25">
        <w:rPr>
          <w:rFonts w:ascii="Times New Roman" w:hAnsi="Times New Roman" w:cs="Times New Roman"/>
          <w:sz w:val="28"/>
          <w:szCs w:val="28"/>
        </w:rPr>
        <w:t xml:space="preserve">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 xml:space="preserve">Погодити </w:t>
      </w:r>
      <w:r w:rsidR="004A51CC">
        <w:rPr>
          <w:rFonts w:ascii="Times New Roman" w:hAnsi="Times New Roman" w:cs="Times New Roman"/>
          <w:sz w:val="28"/>
          <w:szCs w:val="28"/>
        </w:rPr>
        <w:t>Р</w:t>
      </w:r>
      <w:r w:rsidRPr="00692B25">
        <w:rPr>
          <w:rFonts w:ascii="Times New Roman" w:hAnsi="Times New Roman" w:cs="Times New Roman"/>
          <w:sz w:val="28"/>
          <w:szCs w:val="28"/>
        </w:rPr>
        <w:t>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виробництва, транспортування та постачання теплової енергії/надання послуг з постачання теплової енергії на </w:t>
      </w:r>
      <w:r w:rsidR="00582975">
        <w:rPr>
          <w:rFonts w:ascii="Times New Roman" w:hAnsi="Times New Roman" w:cs="Times New Roman"/>
          <w:sz w:val="28"/>
          <w:szCs w:val="28"/>
        </w:rPr>
        <w:t>202</w:t>
      </w:r>
      <w:r w:rsidR="00F83A5C">
        <w:rPr>
          <w:rFonts w:ascii="Times New Roman" w:hAnsi="Times New Roman" w:cs="Times New Roman"/>
          <w:sz w:val="28"/>
          <w:szCs w:val="28"/>
        </w:rPr>
        <w:t>4</w:t>
      </w:r>
      <w:r w:rsidR="00582975">
        <w:rPr>
          <w:rFonts w:ascii="Times New Roman" w:hAnsi="Times New Roman" w:cs="Times New Roman"/>
          <w:sz w:val="28"/>
          <w:szCs w:val="28"/>
        </w:rPr>
        <w:t>-202</w:t>
      </w:r>
      <w:r w:rsidR="00F83A5C">
        <w:rPr>
          <w:rFonts w:ascii="Times New Roman" w:hAnsi="Times New Roman" w:cs="Times New Roman"/>
          <w:sz w:val="28"/>
          <w:szCs w:val="28"/>
        </w:rPr>
        <w:t>5</w:t>
      </w:r>
      <w:r w:rsidR="00582975">
        <w:rPr>
          <w:rFonts w:ascii="Times New Roman" w:hAnsi="Times New Roman" w:cs="Times New Roman"/>
          <w:sz w:val="28"/>
          <w:szCs w:val="28"/>
        </w:rPr>
        <w:t xml:space="preserve"> роки 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4A51CC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Pr="00582975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 цього рішення покласти на заступника міського голови Богдана Білецького.</w:t>
      </w: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975" w:rsidRDefault="0058297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Андрій НАЙДА</w:t>
      </w:r>
    </w:p>
    <w:sectPr w:rsidR="00692B25" w:rsidRPr="00692B25" w:rsidSect="009C05CD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05CD"/>
    <w:rsid w:val="0019516C"/>
    <w:rsid w:val="001A5D40"/>
    <w:rsid w:val="001D6444"/>
    <w:rsid w:val="00370951"/>
    <w:rsid w:val="004A51CC"/>
    <w:rsid w:val="00582975"/>
    <w:rsid w:val="00653098"/>
    <w:rsid w:val="00692B25"/>
    <w:rsid w:val="006F226F"/>
    <w:rsid w:val="008B0DD2"/>
    <w:rsid w:val="009C05CD"/>
    <w:rsid w:val="00B015FF"/>
    <w:rsid w:val="00BD6041"/>
    <w:rsid w:val="00F83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C074"/>
  <w15:docId w15:val="{69583A6E-B200-492A-AAA4-8DD07493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60AF7-426D-4441-B969-584B7798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2023-07-19T12:00:00Z</cp:lastPrinted>
  <dcterms:created xsi:type="dcterms:W3CDTF">2023-07-18T11:47:00Z</dcterms:created>
  <dcterms:modified xsi:type="dcterms:W3CDTF">2024-06-13T06:44:00Z</dcterms:modified>
</cp:coreProperties>
</file>