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848258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183BD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28.05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2E10F3">
        <w:rPr>
          <w:sz w:val="28"/>
          <w:szCs w:val="28"/>
          <w:u w:val="single"/>
          <w:lang w:val="uk-UA"/>
        </w:rPr>
        <w:t>126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95300E">
        <w:rPr>
          <w:sz w:val="28"/>
          <w:szCs w:val="28"/>
          <w:lang w:val="uk-UA"/>
        </w:rPr>
        <w:t xml:space="preserve">надання дозволів на розміщення зовнішніх </w:t>
      </w:r>
      <w:proofErr w:type="spellStart"/>
      <w:r w:rsidR="0095300E">
        <w:rPr>
          <w:sz w:val="28"/>
          <w:szCs w:val="28"/>
          <w:lang w:val="uk-UA"/>
        </w:rPr>
        <w:t>реклам</w:t>
      </w:r>
      <w:proofErr w:type="spellEnd"/>
      <w:r w:rsidR="0095300E">
        <w:rPr>
          <w:sz w:val="28"/>
          <w:szCs w:val="28"/>
          <w:lang w:val="uk-UA"/>
        </w:rPr>
        <w:t xml:space="preserve"> товариству з обмеженою відповідальністю «БАРАБАН ПЛЮС» (вздовж дороги державного значення Н-10 Стрий-Мамалига) Калуської міської територіальної громади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95300E" w:rsidRPr="002555DB" w:rsidRDefault="0095300E" w:rsidP="0095300E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95300E">
        <w:rPr>
          <w:rFonts w:ascii="Times New Roman" w:hAnsi="Times New Roman"/>
          <w:sz w:val="28"/>
          <w:szCs w:val="28"/>
        </w:rPr>
        <w:t xml:space="preserve">Керуючись пп.13 </w:t>
      </w:r>
      <w:proofErr w:type="spellStart"/>
      <w:r w:rsidRPr="0095300E">
        <w:rPr>
          <w:rFonts w:ascii="Times New Roman" w:hAnsi="Times New Roman"/>
          <w:sz w:val="28"/>
          <w:szCs w:val="28"/>
        </w:rPr>
        <w:t>п.«а</w:t>
      </w:r>
      <w:proofErr w:type="spellEnd"/>
      <w:r w:rsidRPr="0095300E">
        <w:rPr>
          <w:rFonts w:ascii="Times New Roman" w:hAnsi="Times New Roman"/>
          <w:sz w:val="28"/>
          <w:szCs w:val="28"/>
        </w:rPr>
        <w:t xml:space="preserve">» ст.30 </w:t>
      </w:r>
      <w:r>
        <w:rPr>
          <w:rFonts w:ascii="Times New Roman" w:hAnsi="Times New Roman"/>
          <w:sz w:val="28"/>
          <w:szCs w:val="28"/>
        </w:rPr>
        <w:t>Закону України «</w:t>
      </w:r>
      <w:r w:rsidRPr="0095300E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Україні», ст.</w:t>
      </w:r>
      <w:r w:rsidRPr="0095300E">
        <w:rPr>
          <w:rFonts w:ascii="Times New Roman" w:hAnsi="Times New Roman"/>
          <w:sz w:val="28"/>
          <w:szCs w:val="28"/>
        </w:rPr>
        <w:t>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 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громади», беручи до уваги ескізи рекламних засобів з їхніми конструктивними рішеннями, топографо-геодезичні зйомки (М 1:500) з прив'язками місць розташування рекламних засобів, комп’ютерні м</w:t>
      </w:r>
      <w:r w:rsidR="00EB3D0F">
        <w:rPr>
          <w:rFonts w:ascii="Times New Roman" w:hAnsi="Times New Roman"/>
          <w:sz w:val="28"/>
          <w:szCs w:val="28"/>
        </w:rPr>
        <w:t xml:space="preserve">акети місць, розглянувши заяви </w:t>
      </w:r>
      <w:r w:rsidRPr="0095300E">
        <w:rPr>
          <w:rFonts w:ascii="Times New Roman" w:hAnsi="Times New Roman"/>
          <w:sz w:val="28"/>
          <w:szCs w:val="28"/>
        </w:rPr>
        <w:t>товариства з обмеженою відповідальністю «БАРАБАН ПЛЮС» про надання дозволів на розм</w:t>
      </w:r>
      <w:r w:rsidR="00EB3D0F">
        <w:rPr>
          <w:rFonts w:ascii="Times New Roman" w:hAnsi="Times New Roman"/>
          <w:sz w:val="28"/>
          <w:szCs w:val="28"/>
        </w:rPr>
        <w:t xml:space="preserve">іщення зовнішніх </w:t>
      </w:r>
      <w:proofErr w:type="spellStart"/>
      <w:r w:rsidR="00EB3D0F">
        <w:rPr>
          <w:rFonts w:ascii="Times New Roman" w:hAnsi="Times New Roman"/>
          <w:sz w:val="28"/>
          <w:szCs w:val="28"/>
        </w:rPr>
        <w:t>реклам</w:t>
      </w:r>
      <w:proofErr w:type="spellEnd"/>
      <w:r w:rsidRPr="0095300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5300E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>Пійло</w:t>
      </w:r>
      <w:proofErr w:type="spellEnd"/>
      <w:r>
        <w:rPr>
          <w:rFonts w:ascii="Times New Roman" w:hAnsi="Times New Roman"/>
          <w:sz w:val="28"/>
          <w:szCs w:val="28"/>
        </w:rPr>
        <w:t xml:space="preserve"> та в </w:t>
      </w:r>
      <w:proofErr w:type="spellStart"/>
      <w:r>
        <w:rPr>
          <w:rFonts w:ascii="Times New Roman" w:hAnsi="Times New Roman"/>
          <w:sz w:val="28"/>
          <w:szCs w:val="28"/>
        </w:rPr>
        <w:t>с.</w:t>
      </w:r>
      <w:r w:rsidRPr="0095300E">
        <w:rPr>
          <w:rFonts w:ascii="Times New Roman" w:hAnsi="Times New Roman"/>
          <w:sz w:val="28"/>
          <w:szCs w:val="28"/>
        </w:rPr>
        <w:t>Вістова</w:t>
      </w:r>
      <w:proofErr w:type="spellEnd"/>
      <w:r w:rsidRPr="0095300E">
        <w:rPr>
          <w:rFonts w:ascii="Times New Roman" w:hAnsi="Times New Roman"/>
          <w:sz w:val="28"/>
          <w:szCs w:val="28"/>
        </w:rPr>
        <w:t xml:space="preserve"> Калуської міської територіальної громади (вздовж дороги державного значення Н-10 Стрий-Мамалига),</w:t>
      </w:r>
      <w:r>
        <w:rPr>
          <w:sz w:val="28"/>
          <w:szCs w:val="28"/>
        </w:rPr>
        <w:t xml:space="preserve"> </w:t>
      </w:r>
      <w:r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Pr="008437B3">
        <w:rPr>
          <w:sz w:val="28"/>
          <w:szCs w:val="28"/>
        </w:rPr>
        <w:t xml:space="preserve"> </w:t>
      </w:r>
    </w:p>
    <w:p w:rsidR="006C5133" w:rsidRDefault="006C5133" w:rsidP="005D13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95300E" w:rsidRDefault="008437B3" w:rsidP="0095300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EB3D0F" w:rsidRDefault="00EB3D0F" w:rsidP="0095300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95300E" w:rsidRDefault="0095300E" w:rsidP="0095300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Дати д</w:t>
      </w:r>
      <w:r w:rsidR="00EB3D0F">
        <w:rPr>
          <w:sz w:val="28"/>
          <w:szCs w:val="28"/>
          <w:lang w:val="uk-UA"/>
        </w:rPr>
        <w:t xml:space="preserve">озволи на розміщення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товариству з обмеженою відповідальністю «БАРАБАН ПЛЮС»</w:t>
      </w:r>
      <w:r w:rsidRPr="004478FB">
        <w:rPr>
          <w:sz w:val="28"/>
          <w:szCs w:val="28"/>
          <w:lang w:val="uk-UA"/>
        </w:rPr>
        <w:t xml:space="preserve"> терміном на п’ять років в:</w:t>
      </w:r>
    </w:p>
    <w:p w:rsidR="0095300E" w:rsidRDefault="0095300E" w:rsidP="0095300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С.Пійло</w:t>
      </w:r>
      <w:proofErr w:type="spellEnd"/>
      <w:r>
        <w:rPr>
          <w:sz w:val="28"/>
          <w:szCs w:val="28"/>
          <w:lang w:val="uk-UA"/>
        </w:rPr>
        <w:t xml:space="preserve"> (вздовж дороги державного значення Н-10 Стрий-Мамалига на 62+550</w:t>
      </w:r>
      <w:r w:rsidRPr="000343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км, права сторона) - спеціальна рекламна конструкція типу "біг-борд", розміром 3.00 м х 6.00 м (рекламний засіб №1).</w:t>
      </w:r>
    </w:p>
    <w:p w:rsidR="0095300E" w:rsidRDefault="0095300E" w:rsidP="0095300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С.Пійло</w:t>
      </w:r>
      <w:proofErr w:type="spellEnd"/>
      <w:r>
        <w:rPr>
          <w:sz w:val="28"/>
          <w:szCs w:val="28"/>
          <w:lang w:val="uk-UA"/>
        </w:rPr>
        <w:t xml:space="preserve"> (вздовж дороги державного значення Н-10 Стрий-Мамалига на 62+550</w:t>
      </w:r>
      <w:r w:rsidRPr="000343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км, ліва сторона) - спеціальна рекламна конструкція типу "біг-борд", розміром 3.00 м х 6.00 м (рекламний засіб №2).</w:t>
      </w:r>
    </w:p>
    <w:p w:rsidR="00EB3D0F" w:rsidRPr="00EB3D0F" w:rsidRDefault="00EB3D0F" w:rsidP="0095300E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95300E" w:rsidRDefault="0095300E" w:rsidP="0095300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>1.3.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С.Вістова</w:t>
      </w:r>
      <w:proofErr w:type="spellEnd"/>
      <w:r>
        <w:rPr>
          <w:sz w:val="28"/>
          <w:szCs w:val="28"/>
          <w:lang w:val="uk-UA"/>
        </w:rPr>
        <w:t xml:space="preserve"> (вздовж дороги державного значення Н-10 Стрий-Мамалига на 72+420</w:t>
      </w:r>
      <w:r w:rsidRPr="000343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км) - спеціальна рекламна конструкція типу "біг-борд", розміром 3.00 м х 6.00 м (рекламний засіб №3).</w:t>
      </w:r>
    </w:p>
    <w:p w:rsidR="0095300E" w:rsidRDefault="0095300E" w:rsidP="0095300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E0CF1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9E0CF1">
        <w:rPr>
          <w:sz w:val="28"/>
          <w:szCs w:val="28"/>
          <w:lang w:val="uk-UA"/>
        </w:rPr>
        <w:t>Товариству з обмеженою відповідальністю «БАРАБАН ПЛЮС»:</w:t>
      </w:r>
    </w:p>
    <w:p w:rsidR="00EB3D0F" w:rsidRDefault="0095300E" w:rsidP="00EB3D0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ab/>
        <w:t>2.1.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EB3D0F" w:rsidRDefault="00EB3D0F" w:rsidP="00EB3D0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</w:r>
      <w:r w:rsidR="0095300E">
        <w:rPr>
          <w:sz w:val="28"/>
          <w:szCs w:val="28"/>
          <w:lang w:val="uk-UA"/>
        </w:rPr>
        <w:t>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EB3D0F" w:rsidRDefault="00EB3D0F" w:rsidP="00EB3D0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</w:r>
      <w:r w:rsidR="0095300E">
        <w:rPr>
          <w:sz w:val="28"/>
          <w:szCs w:val="28"/>
          <w:lang w:val="uk-UA"/>
        </w:rPr>
        <w:t>Забезпечити рекламні засоби маркуванням із зазначенням на каркасі реклам</w:t>
      </w:r>
      <w:r w:rsidR="0095300E">
        <w:rPr>
          <w:sz w:val="28"/>
          <w:szCs w:val="28"/>
          <w:lang w:val="uk-UA"/>
        </w:rPr>
        <w:softHyphen/>
        <w:t xml:space="preserve">них засобів найменування розповсюджувача зовнішніх </w:t>
      </w:r>
      <w:proofErr w:type="spellStart"/>
      <w:r w:rsidR="0095300E">
        <w:rPr>
          <w:sz w:val="28"/>
          <w:szCs w:val="28"/>
          <w:lang w:val="uk-UA"/>
        </w:rPr>
        <w:t>реклам</w:t>
      </w:r>
      <w:proofErr w:type="spellEnd"/>
      <w:r w:rsidR="0095300E"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EB3D0F" w:rsidRDefault="00EB3D0F" w:rsidP="00EB3D0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</w:r>
      <w:r w:rsidR="0095300E">
        <w:rPr>
          <w:sz w:val="28"/>
          <w:szCs w:val="28"/>
          <w:lang w:val="uk-UA"/>
        </w:rPr>
        <w:t>Після розташування рекламн</w:t>
      </w:r>
      <w:r>
        <w:rPr>
          <w:sz w:val="28"/>
          <w:szCs w:val="28"/>
          <w:lang w:val="uk-UA"/>
        </w:rPr>
        <w:t xml:space="preserve">их засобів у п’ятиденний строк </w:t>
      </w:r>
      <w:r w:rsidR="0095300E">
        <w:rPr>
          <w:sz w:val="28"/>
          <w:szCs w:val="28"/>
          <w:lang w:val="uk-UA"/>
        </w:rPr>
        <w:t>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EB3D0F" w:rsidRDefault="00EB3D0F" w:rsidP="00EB3D0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</w:r>
      <w:r w:rsidR="0095300E" w:rsidRPr="002B434A">
        <w:rPr>
          <w:sz w:val="28"/>
          <w:szCs w:val="28"/>
          <w:lang w:val="uk-UA"/>
        </w:rPr>
        <w:t>На замовлення виконавчого комітету міської ради безкоштовно розміщувати на рекламн</w:t>
      </w:r>
      <w:r w:rsidR="002E10F3">
        <w:rPr>
          <w:sz w:val="28"/>
          <w:szCs w:val="28"/>
          <w:lang w:val="uk-UA"/>
        </w:rPr>
        <w:t>их</w:t>
      </w:r>
      <w:r w:rsidR="0095300E" w:rsidRPr="002B434A">
        <w:rPr>
          <w:sz w:val="28"/>
          <w:szCs w:val="28"/>
          <w:lang w:val="uk-UA"/>
        </w:rPr>
        <w:t xml:space="preserve"> конструкці</w:t>
      </w:r>
      <w:r w:rsidR="002E10F3">
        <w:rPr>
          <w:sz w:val="28"/>
          <w:szCs w:val="28"/>
          <w:lang w:val="uk-UA"/>
        </w:rPr>
        <w:t>ях</w:t>
      </w:r>
      <w:bookmarkStart w:id="0" w:name="_GoBack"/>
      <w:bookmarkEnd w:id="0"/>
      <w:r w:rsidR="0095300E" w:rsidRPr="002B434A">
        <w:rPr>
          <w:sz w:val="28"/>
          <w:szCs w:val="28"/>
          <w:lang w:val="uk-UA"/>
        </w:rPr>
        <w:t xml:space="preserve"> соціальну рекламу.</w:t>
      </w:r>
    </w:p>
    <w:p w:rsidR="00EB3D0F" w:rsidRDefault="00EB3D0F" w:rsidP="00EB3D0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95300E"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 w:rsidR="0095300E">
        <w:rPr>
          <w:sz w:val="28"/>
          <w:szCs w:val="28"/>
          <w:lang w:val="uk-UA"/>
        </w:rPr>
        <w:t xml:space="preserve">Товариству з обмеженою відповідальністю «БАРАБАН ПЛЮС» </w:t>
      </w:r>
      <w:r w:rsidR="0095300E"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EB3D0F" w:rsidRDefault="00EB3D0F" w:rsidP="00EB3D0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95300E"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="0095300E">
        <w:rPr>
          <w:sz w:val="28"/>
          <w:szCs w:val="28"/>
          <w:lang w:val="uk-UA"/>
        </w:rPr>
        <w:t>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95300E" w:rsidRPr="00EB3D0F" w:rsidRDefault="00EB3D0F" w:rsidP="00EB3D0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95300E">
        <w:rPr>
          <w:b/>
          <w:bCs/>
          <w:color w:val="000000"/>
          <w:sz w:val="28"/>
          <w:szCs w:val="28"/>
          <w:lang w:val="uk-UA" w:eastAsia="uk-UA"/>
        </w:rPr>
        <w:t>5</w:t>
      </w:r>
      <w:r w:rsidR="0095300E"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</w:r>
      <w:r w:rsidR="0095300E">
        <w:rPr>
          <w:color w:val="000000"/>
          <w:sz w:val="28"/>
          <w:szCs w:val="28"/>
          <w:lang w:val="uk-UA" w:eastAsia="uk-UA"/>
        </w:rPr>
        <w:t>Контроль за виконанням рішення покласти на заступника міського голови  Богдана Білецького.</w:t>
      </w:r>
    </w:p>
    <w:p w:rsidR="002555DB" w:rsidRPr="006F56A6" w:rsidRDefault="002555DB" w:rsidP="0095300E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A40DA7" w:rsidRDefault="00A40DA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83BD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sectPr w:rsidR="00183BD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B51" w:rsidRDefault="00085B51">
      <w:r>
        <w:separator/>
      </w:r>
    </w:p>
  </w:endnote>
  <w:endnote w:type="continuationSeparator" w:id="0">
    <w:p w:rsidR="00085B51" w:rsidRDefault="0008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B51" w:rsidRDefault="00085B51">
      <w:r>
        <w:separator/>
      </w:r>
    </w:p>
  </w:footnote>
  <w:footnote w:type="continuationSeparator" w:id="0">
    <w:p w:rsidR="00085B51" w:rsidRDefault="00085B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E10F3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9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2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8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8"/>
  </w:num>
  <w:num w:numId="3">
    <w:abstractNumId w:val="4"/>
  </w:num>
  <w:num w:numId="4">
    <w:abstractNumId w:val="38"/>
  </w:num>
  <w:num w:numId="5">
    <w:abstractNumId w:val="21"/>
  </w:num>
  <w:num w:numId="6">
    <w:abstractNumId w:val="29"/>
  </w:num>
  <w:num w:numId="7">
    <w:abstractNumId w:val="1"/>
  </w:num>
  <w:num w:numId="8">
    <w:abstractNumId w:val="24"/>
  </w:num>
  <w:num w:numId="9">
    <w:abstractNumId w:val="20"/>
  </w:num>
  <w:num w:numId="10">
    <w:abstractNumId w:val="15"/>
  </w:num>
  <w:num w:numId="11">
    <w:abstractNumId w:val="10"/>
  </w:num>
  <w:num w:numId="12">
    <w:abstractNumId w:val="6"/>
  </w:num>
  <w:num w:numId="13">
    <w:abstractNumId w:val="17"/>
  </w:num>
  <w:num w:numId="14">
    <w:abstractNumId w:val="16"/>
  </w:num>
  <w:num w:numId="15">
    <w:abstractNumId w:val="8"/>
  </w:num>
  <w:num w:numId="16">
    <w:abstractNumId w:val="3"/>
  </w:num>
  <w:num w:numId="17">
    <w:abstractNumId w:val="12"/>
  </w:num>
  <w:num w:numId="18">
    <w:abstractNumId w:val="36"/>
  </w:num>
  <w:num w:numId="19">
    <w:abstractNumId w:val="23"/>
  </w:num>
  <w:num w:numId="20">
    <w:abstractNumId w:val="33"/>
  </w:num>
  <w:num w:numId="21">
    <w:abstractNumId w:val="5"/>
  </w:num>
  <w:num w:numId="22">
    <w:abstractNumId w:val="0"/>
  </w:num>
  <w:num w:numId="23">
    <w:abstractNumId w:val="27"/>
  </w:num>
  <w:num w:numId="24">
    <w:abstractNumId w:val="26"/>
  </w:num>
  <w:num w:numId="25">
    <w:abstractNumId w:val="2"/>
  </w:num>
  <w:num w:numId="26">
    <w:abstractNumId w:val="14"/>
  </w:num>
  <w:num w:numId="27">
    <w:abstractNumId w:val="11"/>
  </w:num>
  <w:num w:numId="28">
    <w:abstractNumId w:val="7"/>
  </w:num>
  <w:num w:numId="29">
    <w:abstractNumId w:val="32"/>
  </w:num>
  <w:num w:numId="30">
    <w:abstractNumId w:val="22"/>
  </w:num>
  <w:num w:numId="31">
    <w:abstractNumId w:val="31"/>
  </w:num>
  <w:num w:numId="32">
    <w:abstractNumId w:val="30"/>
  </w:num>
  <w:num w:numId="33">
    <w:abstractNumId w:val="25"/>
  </w:num>
  <w:num w:numId="34">
    <w:abstractNumId w:val="35"/>
  </w:num>
  <w:num w:numId="35">
    <w:abstractNumId w:val="9"/>
  </w:num>
  <w:num w:numId="36">
    <w:abstractNumId w:val="34"/>
  </w:num>
  <w:num w:numId="37">
    <w:abstractNumId w:val="37"/>
  </w:num>
  <w:num w:numId="38">
    <w:abstractNumId w:val="19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E44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B5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5B4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0F3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C8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0671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3C76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6BAC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00E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5E84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D24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4B0B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410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3D0F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A34F8-FDC2-47D2-818E-B616EB3C3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2545</Words>
  <Characters>1451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6</cp:revision>
  <cp:lastPrinted>2024-03-26T14:15:00Z</cp:lastPrinted>
  <dcterms:created xsi:type="dcterms:W3CDTF">2024-05-29T05:36:00Z</dcterms:created>
  <dcterms:modified xsi:type="dcterms:W3CDTF">2024-05-29T07:10:00Z</dcterms:modified>
</cp:coreProperties>
</file>