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56843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1D6140">
        <w:rPr>
          <w:sz w:val="28"/>
          <w:szCs w:val="28"/>
          <w:u w:val="single"/>
          <w:lang w:val="uk-UA"/>
        </w:rPr>
        <w:t>121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1D6140">
        <w:rPr>
          <w:sz w:val="28"/>
          <w:szCs w:val="28"/>
          <w:lang w:val="uk-UA"/>
        </w:rPr>
        <w:t>затвердження кошторисної документації на капітальний ремонт об’єкта «Капітальний ремонт підвального приміщення (укриття) житлового будинку на вул.Дзвонарська, 5 в м.Калуш Івано-Франківської обл.»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1D6140" w:rsidRDefault="001D6140" w:rsidP="001D6140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874879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</w:rPr>
        <w:t>31</w:t>
      </w:r>
      <w:r w:rsidRPr="00874879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</w:t>
      </w:r>
      <w:r>
        <w:rPr>
          <w:rFonts w:ascii="Times New Roman" w:hAnsi="Times New Roman"/>
          <w:sz w:val="28"/>
          <w:szCs w:val="28"/>
        </w:rPr>
        <w:t xml:space="preserve"> Порядком затвердження проектів будівництва і проведення їх експертизи, затвердженим постановою Кабінету Міністрів України від 11 травня 2011 року №560 (зі змінами), відповідно до рішення Калуської міської ради від 25.04.2024 №3140 «Про внесення змін до Програми капітального ремонту багатоквартирних житлових будинків Калуської територіальної громади на 2024-2026 роки», беручи до уваги експертний звіт щодо розгляду кошторисної частини проектної документації від 15.04.2024 №09-025-24, розглянувши клопотання начальника управління житлово-комунального господарства Калуської міської ради Тараса Фіцака від 16.05.2024 №03-08/832 та в зв’язку з розробленням кошторисної документації на капітальний ремонт об’єкта</w:t>
      </w:r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1D6140" w:rsidRDefault="008437B3" w:rsidP="001D614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1D6140" w:rsidRPr="001D6140" w:rsidRDefault="001D6140" w:rsidP="001D614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74879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ab/>
      </w:r>
      <w:r w:rsidRPr="005C04EA">
        <w:rPr>
          <w:sz w:val="28"/>
          <w:szCs w:val="28"/>
        </w:rPr>
        <w:t>Затверд</w:t>
      </w:r>
      <w:r w:rsidRPr="0002022E">
        <w:rPr>
          <w:sz w:val="28"/>
          <w:szCs w:val="28"/>
        </w:rPr>
        <w:t xml:space="preserve">ити </w:t>
      </w:r>
      <w:r>
        <w:rPr>
          <w:sz w:val="28"/>
          <w:szCs w:val="28"/>
        </w:rPr>
        <w:t>кошторисну документацію на капітальний ремонт об’єкта «Капітальний ремонт підвального приміщення (укриття) житлового будинку на вул.Дзвонарська,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5 в м.Калуш Івано-Франківської обл.» з наступними показниками:</w:t>
      </w:r>
    </w:p>
    <w:p w:rsidR="001D6140" w:rsidRDefault="001D6140" w:rsidP="001D61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загальна кошторисна ва</w:t>
      </w:r>
      <w:r w:rsidR="00222B85">
        <w:rPr>
          <w:sz w:val="28"/>
          <w:szCs w:val="28"/>
        </w:rPr>
        <w:t>ртість -1585,318 тис. грн</w:t>
      </w:r>
      <w:r>
        <w:rPr>
          <w:sz w:val="28"/>
          <w:szCs w:val="28"/>
        </w:rPr>
        <w:t xml:space="preserve"> в тому числі:</w:t>
      </w:r>
    </w:p>
    <w:p w:rsidR="001D6140" w:rsidRPr="00222B85" w:rsidRDefault="001D6140" w:rsidP="001D61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- будівел</w:t>
      </w:r>
      <w:r w:rsidR="00222B85">
        <w:rPr>
          <w:sz w:val="28"/>
          <w:szCs w:val="28"/>
        </w:rPr>
        <w:t>ьні роботи - 1258,529 тис.  грн;</w:t>
      </w:r>
    </w:p>
    <w:p w:rsidR="001D6140" w:rsidRDefault="001D6140" w:rsidP="001D61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устаткування,</w:t>
      </w:r>
      <w:r w:rsidR="00222B85">
        <w:rPr>
          <w:sz w:val="28"/>
          <w:szCs w:val="28"/>
        </w:rPr>
        <w:t xml:space="preserve"> меблі, інвентар - 0,00 тис.грн;</w:t>
      </w:r>
      <w:bookmarkStart w:id="0" w:name="_GoBack"/>
      <w:bookmarkEnd w:id="0"/>
    </w:p>
    <w:p w:rsidR="001D6140" w:rsidRDefault="001D6140" w:rsidP="001D61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інші витрати - 326,789 тис. грн. </w:t>
      </w:r>
    </w:p>
    <w:p w:rsidR="001D6140" w:rsidRPr="00874879" w:rsidRDefault="001D6140" w:rsidP="001D6140">
      <w:pPr>
        <w:jc w:val="both"/>
        <w:rPr>
          <w:sz w:val="28"/>
          <w:szCs w:val="28"/>
        </w:rPr>
      </w:pPr>
    </w:p>
    <w:p w:rsidR="002555DB" w:rsidRPr="001D6140" w:rsidRDefault="001D6140" w:rsidP="001D6140">
      <w:pPr>
        <w:ind w:firstLine="567"/>
        <w:jc w:val="both"/>
        <w:rPr>
          <w:sz w:val="28"/>
          <w:szCs w:val="28"/>
        </w:rPr>
      </w:pPr>
      <w:r w:rsidRPr="00874879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Богдана Білецького. </w:t>
      </w:r>
      <w:r w:rsidR="0095300E">
        <w:rPr>
          <w:b/>
          <w:sz w:val="28"/>
          <w:szCs w:val="28"/>
          <w:lang w:val="uk-UA"/>
        </w:rPr>
        <w:tab/>
      </w: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D6140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1D6140" w:rsidRPr="001D6140" w:rsidRDefault="001D6140" w:rsidP="001D614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1D6140" w:rsidRPr="001D614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401" w:rsidRDefault="00266401">
      <w:r>
        <w:separator/>
      </w:r>
    </w:p>
  </w:endnote>
  <w:endnote w:type="continuationSeparator" w:id="0">
    <w:p w:rsidR="00266401" w:rsidRDefault="0026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401" w:rsidRDefault="00266401">
      <w:r>
        <w:separator/>
      </w:r>
    </w:p>
  </w:footnote>
  <w:footnote w:type="continuationSeparator" w:id="0">
    <w:p w:rsidR="00266401" w:rsidRDefault="00266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D6140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6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9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2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8"/>
  </w:num>
  <w:num w:numId="3">
    <w:abstractNumId w:val="4"/>
  </w:num>
  <w:num w:numId="4">
    <w:abstractNumId w:val="38"/>
  </w:num>
  <w:num w:numId="5">
    <w:abstractNumId w:val="21"/>
  </w:num>
  <w:num w:numId="6">
    <w:abstractNumId w:val="29"/>
  </w:num>
  <w:num w:numId="7">
    <w:abstractNumId w:val="1"/>
  </w:num>
  <w:num w:numId="8">
    <w:abstractNumId w:val="24"/>
  </w:num>
  <w:num w:numId="9">
    <w:abstractNumId w:val="20"/>
  </w:num>
  <w:num w:numId="10">
    <w:abstractNumId w:val="15"/>
  </w:num>
  <w:num w:numId="11">
    <w:abstractNumId w:val="10"/>
  </w:num>
  <w:num w:numId="12">
    <w:abstractNumId w:val="6"/>
  </w:num>
  <w:num w:numId="13">
    <w:abstractNumId w:val="17"/>
  </w:num>
  <w:num w:numId="14">
    <w:abstractNumId w:val="16"/>
  </w:num>
  <w:num w:numId="15">
    <w:abstractNumId w:val="8"/>
  </w:num>
  <w:num w:numId="16">
    <w:abstractNumId w:val="3"/>
  </w:num>
  <w:num w:numId="17">
    <w:abstractNumId w:val="12"/>
  </w:num>
  <w:num w:numId="18">
    <w:abstractNumId w:val="36"/>
  </w:num>
  <w:num w:numId="19">
    <w:abstractNumId w:val="23"/>
  </w:num>
  <w:num w:numId="20">
    <w:abstractNumId w:val="33"/>
  </w:num>
  <w:num w:numId="21">
    <w:abstractNumId w:val="5"/>
  </w:num>
  <w:num w:numId="22">
    <w:abstractNumId w:val="0"/>
  </w:num>
  <w:num w:numId="23">
    <w:abstractNumId w:val="27"/>
  </w:num>
  <w:num w:numId="24">
    <w:abstractNumId w:val="26"/>
  </w:num>
  <w:num w:numId="25">
    <w:abstractNumId w:val="2"/>
  </w:num>
  <w:num w:numId="26">
    <w:abstractNumId w:val="14"/>
  </w:num>
  <w:num w:numId="27">
    <w:abstractNumId w:val="11"/>
  </w:num>
  <w:num w:numId="28">
    <w:abstractNumId w:val="7"/>
  </w:num>
  <w:num w:numId="29">
    <w:abstractNumId w:val="32"/>
  </w:num>
  <w:num w:numId="30">
    <w:abstractNumId w:val="22"/>
  </w:num>
  <w:num w:numId="31">
    <w:abstractNumId w:val="31"/>
  </w:num>
  <w:num w:numId="32">
    <w:abstractNumId w:val="30"/>
  </w:num>
  <w:num w:numId="33">
    <w:abstractNumId w:val="25"/>
  </w:num>
  <w:num w:numId="34">
    <w:abstractNumId w:val="35"/>
  </w:num>
  <w:num w:numId="35">
    <w:abstractNumId w:val="9"/>
  </w:num>
  <w:num w:numId="36">
    <w:abstractNumId w:val="34"/>
  </w:num>
  <w:num w:numId="37">
    <w:abstractNumId w:val="37"/>
  </w:num>
  <w:num w:numId="38">
    <w:abstractNumId w:val="19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14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2B85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401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6631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2FC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4C6F0-BBBB-428C-BAFF-FC1CED5F7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2024-03-26T14:15:00Z</cp:lastPrinted>
  <dcterms:created xsi:type="dcterms:W3CDTF">2024-05-29T08:52:00Z</dcterms:created>
  <dcterms:modified xsi:type="dcterms:W3CDTF">2024-05-30T07:01:00Z</dcterms:modified>
</cp:coreProperties>
</file>