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94" w:rsidRPr="005F4D6E" w:rsidRDefault="000F1894" w:rsidP="000F1894">
      <w:pPr>
        <w:tabs>
          <w:tab w:val="left" w:pos="4440"/>
        </w:tabs>
      </w:pPr>
      <w:r w:rsidRPr="005F4D6E">
        <w:t xml:space="preserve">                                                                                                                                                  Проект            </w:t>
      </w:r>
    </w:p>
    <w:p w:rsidR="000F1894" w:rsidRPr="005F4D6E" w:rsidRDefault="000F1894" w:rsidP="000F1894">
      <w:pPr>
        <w:tabs>
          <w:tab w:val="left" w:pos="4440"/>
        </w:tabs>
        <w:rPr>
          <w:b/>
          <w:sz w:val="28"/>
          <w:szCs w:val="28"/>
        </w:rPr>
      </w:pPr>
      <w:r w:rsidRPr="005F4D6E">
        <w:t xml:space="preserve">                                                                            </w:t>
      </w:r>
      <w:r w:rsidRPr="005F4D6E">
        <w:rPr>
          <w:noProof/>
          <w:sz w:val="28"/>
          <w:szCs w:val="28"/>
          <w:lang w:val="uk-UA" w:eastAsia="uk-UA"/>
        </w:rPr>
        <w:drawing>
          <wp:inline distT="0" distB="0" distL="0" distR="0" wp14:anchorId="57C04028" wp14:editId="056A29AF">
            <wp:extent cx="434225" cy="525780"/>
            <wp:effectExtent l="0" t="0" r="4445" b="762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94" w:rsidRPr="005F4D6E" w:rsidRDefault="000F1894" w:rsidP="000F1894">
      <w:pPr>
        <w:ind w:right="-1" w:firstLine="720"/>
        <w:jc w:val="both"/>
        <w:rPr>
          <w:sz w:val="32"/>
          <w:szCs w:val="32"/>
        </w:rPr>
      </w:pPr>
      <w:r w:rsidRPr="005F4D6E">
        <w:rPr>
          <w:b/>
          <w:sz w:val="32"/>
          <w:szCs w:val="32"/>
        </w:rPr>
        <w:t xml:space="preserve">                                           УКРАЇНА</w:t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</w:p>
    <w:p w:rsidR="000F1894" w:rsidRPr="005F4D6E" w:rsidRDefault="000F1894" w:rsidP="000F1894">
      <w:pPr>
        <w:keepNext/>
        <w:ind w:right="-1"/>
        <w:jc w:val="center"/>
        <w:outlineLvl w:val="4"/>
        <w:rPr>
          <w:b/>
          <w:sz w:val="32"/>
          <w:szCs w:val="32"/>
        </w:rPr>
      </w:pPr>
      <w:r w:rsidRPr="005F4D6E">
        <w:rPr>
          <w:b/>
          <w:sz w:val="32"/>
          <w:szCs w:val="32"/>
        </w:rPr>
        <w:t>КАЛУСЬКА МІСЬКА РАДА</w:t>
      </w:r>
    </w:p>
    <w:p w:rsidR="000F1894" w:rsidRPr="005F4D6E" w:rsidRDefault="000F1894" w:rsidP="000F1894">
      <w:pPr>
        <w:keepNext/>
        <w:jc w:val="center"/>
        <w:outlineLvl w:val="3"/>
        <w:rPr>
          <w:rFonts w:ascii="Arial" w:hAnsi="Arial"/>
          <w:b/>
          <w:sz w:val="32"/>
          <w:szCs w:val="32"/>
        </w:rPr>
      </w:pPr>
      <w:proofErr w:type="gramStart"/>
      <w:r w:rsidRPr="005F4D6E">
        <w:rPr>
          <w:b/>
          <w:sz w:val="32"/>
          <w:szCs w:val="32"/>
        </w:rPr>
        <w:t>ВИКОНАВЧИЙ  КОМІТЕТ</w:t>
      </w:r>
      <w:proofErr w:type="gramEnd"/>
    </w:p>
    <w:p w:rsidR="000F1894" w:rsidRPr="005F4D6E" w:rsidRDefault="000F1894" w:rsidP="000F1894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0" allowOverlap="1" wp14:anchorId="54CDC84F" wp14:editId="758A5F34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2689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P4WQIAAGs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3ngT+FkCAABr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0F1894" w:rsidRPr="005F4D6E" w:rsidRDefault="000F1894" w:rsidP="000F1894">
      <w:pPr>
        <w:keepNext/>
        <w:spacing w:line="360" w:lineRule="auto"/>
        <w:jc w:val="center"/>
        <w:outlineLvl w:val="2"/>
        <w:rPr>
          <w:sz w:val="28"/>
          <w:szCs w:val="28"/>
        </w:rPr>
      </w:pPr>
      <w:r w:rsidRPr="005F4D6E">
        <w:rPr>
          <w:b/>
          <w:sz w:val="28"/>
          <w:szCs w:val="28"/>
        </w:rPr>
        <w:t>РІШЕННЯ</w:t>
      </w:r>
    </w:p>
    <w:p w:rsidR="000F1894" w:rsidRDefault="000F1894" w:rsidP="000F189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F4D6E">
        <w:t xml:space="preserve">_________________________                        </w:t>
      </w:r>
      <w:proofErr w:type="spellStart"/>
      <w:r w:rsidRPr="005F4D6E">
        <w:t>м.Калуш</w:t>
      </w:r>
      <w:proofErr w:type="spellEnd"/>
      <w:r w:rsidRPr="005F4D6E">
        <w:t xml:space="preserve">                                                 № _____</w:t>
      </w:r>
    </w:p>
    <w:p w:rsidR="004E001A" w:rsidRPr="004E001A" w:rsidRDefault="004E001A" w:rsidP="00335D4B">
      <w:pPr>
        <w:ind w:right="-24"/>
        <w:rPr>
          <w:lang w:val="uk-UA"/>
        </w:rPr>
      </w:pPr>
    </w:p>
    <w:bookmarkStart w:id="0" w:name="_GoBack"/>
    <w:p w:rsidR="00EA0E36" w:rsidRDefault="003A568A" w:rsidP="00335D4B">
      <w:pPr>
        <w:tabs>
          <w:tab w:val="left" w:pos="4395"/>
        </w:tabs>
        <w:ind w:right="609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3970" t="6985" r="10160" b="1397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C4F3E" id="Group 9" o:spid="_x0000_s1026" style="position:absolute;margin-left:207.55pt;margin-top:2.3pt;width:15.35pt;height:14.85pt;z-index:25165619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11430" t="11430" r="12065" b="1016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6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2816E" id="Group 12" o:spid="_x0000_s1026" style="position:absolute;margin-left:-1.9pt;margin-top:.4pt;width:14.65pt;height:14.8pt;z-index:25165721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63F7D">
        <w:rPr>
          <w:sz w:val="28"/>
          <w:szCs w:val="28"/>
          <w:lang w:val="uk-UA"/>
        </w:rPr>
        <w:t>затвердження Порядку компенсації витрат за тимчасове розміщення (перебування) внутрішньо переміщених осіб, які перемістилися у період воєнного стану</w:t>
      </w:r>
      <w:r w:rsidR="00B35281">
        <w:rPr>
          <w:sz w:val="28"/>
          <w:szCs w:val="28"/>
          <w:lang w:val="uk-UA"/>
        </w:rPr>
        <w:t>,</w:t>
      </w:r>
      <w:r w:rsidR="00163F7D">
        <w:rPr>
          <w:sz w:val="28"/>
          <w:szCs w:val="28"/>
          <w:lang w:val="uk-UA"/>
        </w:rPr>
        <w:t xml:space="preserve"> в Калуській міській територіальній громаді</w:t>
      </w:r>
    </w:p>
    <w:bookmarkEnd w:id="0"/>
    <w:p w:rsidR="00335D4B" w:rsidRDefault="00335D4B" w:rsidP="00335D4B">
      <w:pPr>
        <w:ind w:right="-24"/>
        <w:jc w:val="both"/>
        <w:rPr>
          <w:sz w:val="28"/>
          <w:szCs w:val="28"/>
          <w:lang w:val="uk-UA"/>
        </w:rPr>
      </w:pPr>
    </w:p>
    <w:p w:rsidR="00335D4B" w:rsidRDefault="00335D4B" w:rsidP="00335D4B">
      <w:pPr>
        <w:ind w:right="-24"/>
        <w:jc w:val="both"/>
        <w:rPr>
          <w:sz w:val="28"/>
          <w:szCs w:val="28"/>
          <w:lang w:val="uk-UA"/>
        </w:rPr>
      </w:pPr>
    </w:p>
    <w:p w:rsidR="00335D4B" w:rsidRDefault="00335D4B" w:rsidP="00335D4B">
      <w:pPr>
        <w:ind w:right="-24"/>
        <w:jc w:val="both"/>
        <w:rPr>
          <w:sz w:val="28"/>
          <w:szCs w:val="28"/>
          <w:lang w:val="uk-UA"/>
        </w:rPr>
      </w:pPr>
    </w:p>
    <w:p w:rsidR="00AB10E1" w:rsidRPr="007E7171" w:rsidRDefault="00AB10E1" w:rsidP="00335D4B">
      <w:pPr>
        <w:ind w:right="-24"/>
        <w:jc w:val="both"/>
        <w:rPr>
          <w:sz w:val="28"/>
          <w:szCs w:val="28"/>
          <w:lang w:val="uk-UA"/>
        </w:rPr>
      </w:pPr>
    </w:p>
    <w:p w:rsidR="00D57910" w:rsidRPr="00B11028" w:rsidRDefault="006E7FBB" w:rsidP="00B11028">
      <w:pPr>
        <w:pStyle w:val="af6"/>
        <w:ind w:right="-24" w:firstLine="708"/>
        <w:jc w:val="both"/>
        <w:rPr>
          <w:rFonts w:ascii="Times New Roman" w:hAnsi="Times New Roman"/>
          <w:sz w:val="28"/>
          <w:szCs w:val="28"/>
        </w:rPr>
      </w:pPr>
      <w:r w:rsidRPr="006E7FBB">
        <w:rPr>
          <w:rStyle w:val="rvts7"/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Указу Президента України від 24 лютого 2022 року №64 «Про введення воєнного стану в Україні», на виконання постанов Кабінету Міністрів України від 19.03.2022 №333 «Про затвердження Порядку компенсації витрат за тимчасове розміщення внутрішньо переміщених осіб, які перемістилися у період воєнного стану» (в редакції постанови Кабінету Мініст</w:t>
      </w:r>
      <w:r w:rsidR="00B11028">
        <w:rPr>
          <w:rStyle w:val="rvts7"/>
          <w:rFonts w:ascii="Times New Roman" w:hAnsi="Times New Roman"/>
          <w:sz w:val="28"/>
          <w:szCs w:val="28"/>
        </w:rPr>
        <w:t>рів України від 30.08.2022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97</w:t>
      </w:r>
      <w:r w:rsidR="00B440BF">
        <w:rPr>
          <w:rStyle w:val="rvts7"/>
          <w:rFonts w:ascii="Times New Roman" w:hAnsi="Times New Roman"/>
          <w:sz w:val="28"/>
          <w:szCs w:val="28"/>
        </w:rPr>
        <w:t>7)</w:t>
      </w:r>
      <w:r w:rsidRPr="006E7FBB">
        <w:rPr>
          <w:rStyle w:val="rvts7"/>
          <w:rFonts w:ascii="Times New Roman" w:hAnsi="Times New Roman"/>
          <w:sz w:val="28"/>
          <w:szCs w:val="28"/>
        </w:rPr>
        <w:t>,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 на виконання постанови Кабінету Міністрів України від 29 грудня</w:t>
      </w:r>
      <w:r w:rsidR="00B35281">
        <w:rPr>
          <w:rStyle w:val="rvts7"/>
          <w:rFonts w:ascii="Times New Roman" w:hAnsi="Times New Roman"/>
          <w:sz w:val="28"/>
          <w:szCs w:val="28"/>
        </w:rPr>
        <w:t xml:space="preserve"> </w:t>
      </w:r>
      <w:r w:rsidR="004E001A">
        <w:rPr>
          <w:rStyle w:val="rvts7"/>
          <w:rFonts w:ascii="Times New Roman" w:hAnsi="Times New Roman"/>
          <w:sz w:val="28"/>
          <w:szCs w:val="28"/>
        </w:rPr>
        <w:t>2023</w:t>
      </w:r>
      <w:r w:rsidR="00B11028">
        <w:rPr>
          <w:rStyle w:val="rvts7"/>
          <w:rFonts w:ascii="Times New Roman" w:hAnsi="Times New Roman"/>
          <w:sz w:val="28"/>
          <w:szCs w:val="28"/>
        </w:rPr>
        <w:t xml:space="preserve"> року №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1413 «Про </w:t>
      </w:r>
      <w:r w:rsidR="003D28F6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3D28F6" w:rsidRPr="00DB10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внесення змін до постанов Кабінету Міністрів України від 19 березня 2022 р. № 333 і від 30 серпня 2022 р. № 977</w:t>
      </w:r>
      <w:r w:rsidR="004E001A" w:rsidRPr="00DB104E">
        <w:rPr>
          <w:rStyle w:val="rvts7"/>
          <w:rFonts w:ascii="Times New Roman" w:hAnsi="Times New Roman"/>
          <w:sz w:val="28"/>
          <w:szCs w:val="28"/>
        </w:rPr>
        <w:t>»</w:t>
      </w:r>
      <w:r w:rsidR="00B11028">
        <w:rPr>
          <w:rStyle w:val="rvts7"/>
          <w:rFonts w:ascii="Times New Roman" w:hAnsi="Times New Roman"/>
          <w:sz w:val="28"/>
          <w:szCs w:val="28"/>
        </w:rPr>
        <w:t>,</w:t>
      </w:r>
      <w:r w:rsidRPr="006E7FBB">
        <w:rPr>
          <w:rStyle w:val="rvts7"/>
          <w:rFonts w:ascii="Times New Roman" w:hAnsi="Times New Roman"/>
          <w:sz w:val="28"/>
          <w:szCs w:val="28"/>
        </w:rPr>
        <w:t xml:space="preserve"> беручи до уваги службову записку начальника управління соціального захисту населення Лю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бові </w:t>
      </w:r>
      <w:proofErr w:type="spellStart"/>
      <w:r w:rsidR="00B440BF">
        <w:rPr>
          <w:rStyle w:val="rvts7"/>
          <w:rFonts w:ascii="Times New Roman" w:hAnsi="Times New Roman"/>
          <w:sz w:val="28"/>
          <w:szCs w:val="28"/>
        </w:rPr>
        <w:t>Федоришин</w:t>
      </w:r>
      <w:proofErr w:type="spellEnd"/>
      <w:r w:rsidR="00B440BF">
        <w:rPr>
          <w:rStyle w:val="rvts7"/>
          <w:rFonts w:ascii="Times New Roman" w:hAnsi="Times New Roman"/>
          <w:sz w:val="28"/>
          <w:szCs w:val="28"/>
        </w:rPr>
        <w:t xml:space="preserve"> від </w:t>
      </w:r>
      <w:r w:rsidR="008571B6">
        <w:rPr>
          <w:rStyle w:val="rvts7"/>
          <w:rFonts w:ascii="Times New Roman" w:hAnsi="Times New Roman"/>
          <w:sz w:val="28"/>
          <w:szCs w:val="28"/>
        </w:rPr>
        <w:t>01</w:t>
      </w:r>
      <w:r w:rsidR="00B440BF">
        <w:rPr>
          <w:rStyle w:val="rvts7"/>
          <w:rFonts w:ascii="Times New Roman" w:hAnsi="Times New Roman"/>
          <w:sz w:val="28"/>
          <w:szCs w:val="28"/>
        </w:rPr>
        <w:t>.</w:t>
      </w:r>
      <w:r w:rsidR="003D28F6">
        <w:rPr>
          <w:rStyle w:val="rvts7"/>
          <w:rFonts w:ascii="Times New Roman" w:hAnsi="Times New Roman"/>
          <w:sz w:val="28"/>
          <w:szCs w:val="28"/>
        </w:rPr>
        <w:t>0</w:t>
      </w:r>
      <w:r w:rsidR="008571B6">
        <w:rPr>
          <w:rStyle w:val="rvts7"/>
          <w:rFonts w:ascii="Times New Roman" w:hAnsi="Times New Roman"/>
          <w:sz w:val="28"/>
          <w:szCs w:val="28"/>
        </w:rPr>
        <w:t>2</w:t>
      </w:r>
      <w:r w:rsidR="00B440BF">
        <w:rPr>
          <w:rStyle w:val="rvts7"/>
          <w:rFonts w:ascii="Times New Roman" w:hAnsi="Times New Roman"/>
          <w:sz w:val="28"/>
          <w:szCs w:val="28"/>
        </w:rPr>
        <w:t>.202</w:t>
      </w:r>
      <w:r w:rsidR="003D28F6">
        <w:rPr>
          <w:rStyle w:val="rvts7"/>
          <w:rFonts w:ascii="Times New Roman" w:hAnsi="Times New Roman"/>
          <w:sz w:val="28"/>
          <w:szCs w:val="28"/>
        </w:rPr>
        <w:t>4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01-17/</w:t>
      </w:r>
      <w:r w:rsidR="00E445FE">
        <w:rPr>
          <w:rStyle w:val="rvts7"/>
          <w:rFonts w:ascii="Times New Roman" w:hAnsi="Times New Roman"/>
          <w:sz w:val="28"/>
          <w:szCs w:val="28"/>
        </w:rPr>
        <w:t>564/01</w:t>
      </w:r>
      <w:r w:rsidR="000B5EC7" w:rsidRPr="006E7FBB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335D4B" w:rsidRDefault="008437B3" w:rsidP="00B11028">
      <w:pPr>
        <w:tabs>
          <w:tab w:val="left" w:pos="1395"/>
        </w:tabs>
        <w:ind w:right="-24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E7FBB" w:rsidRDefault="006F49DD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E7FBB" w:rsidRPr="007A0B64">
        <w:rPr>
          <w:b/>
          <w:bCs/>
          <w:sz w:val="28"/>
          <w:szCs w:val="28"/>
          <w:lang w:val="uk-UA"/>
        </w:rPr>
        <w:t>1.</w:t>
      </w:r>
      <w:r w:rsidR="006E7FBB" w:rsidRPr="007A0B64">
        <w:rPr>
          <w:b/>
          <w:bCs/>
          <w:sz w:val="28"/>
          <w:szCs w:val="28"/>
          <w:lang w:val="uk-UA"/>
        </w:rPr>
        <w:tab/>
      </w:r>
      <w:r w:rsidR="006E7FBB" w:rsidRPr="007A0B64">
        <w:rPr>
          <w:sz w:val="28"/>
          <w:szCs w:val="28"/>
          <w:lang w:val="uk-UA"/>
        </w:rPr>
        <w:t>Затвердити Порядок компенсації витрат за тимчасове розміщення (перебування) внутрішньо переміщених осіб</w:t>
      </w:r>
      <w:r w:rsidR="006E7FBB">
        <w:rPr>
          <w:sz w:val="28"/>
          <w:szCs w:val="28"/>
          <w:lang w:val="uk-UA"/>
        </w:rPr>
        <w:t>, які перемістилися у період воєнного стану</w:t>
      </w:r>
      <w:r w:rsidR="00B35281">
        <w:rPr>
          <w:sz w:val="28"/>
          <w:szCs w:val="28"/>
          <w:lang w:val="uk-UA"/>
        </w:rPr>
        <w:t>,</w:t>
      </w:r>
      <w:r w:rsidR="006E7FBB">
        <w:rPr>
          <w:sz w:val="28"/>
          <w:szCs w:val="28"/>
          <w:lang w:val="uk-UA"/>
        </w:rPr>
        <w:t xml:space="preserve"> </w:t>
      </w:r>
      <w:r w:rsidR="006E7FBB" w:rsidRPr="007A0B64">
        <w:rPr>
          <w:sz w:val="28"/>
          <w:szCs w:val="28"/>
          <w:lang w:val="uk-UA"/>
        </w:rPr>
        <w:t>у Калуській міській територіальній громаді (далі – Порядок) згідно з додатком.</w:t>
      </w:r>
    </w:p>
    <w:p w:rsidR="006E7FBB" w:rsidRDefault="006E7FBB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0B64">
        <w:rPr>
          <w:b/>
          <w:sz w:val="28"/>
          <w:szCs w:val="28"/>
          <w:lang w:val="uk-UA"/>
        </w:rPr>
        <w:t>2.</w:t>
      </w:r>
      <w:r w:rsidRPr="007A0B64">
        <w:rPr>
          <w:sz w:val="28"/>
          <w:szCs w:val="28"/>
          <w:lang w:val="uk-UA"/>
        </w:rPr>
        <w:tab/>
        <w:t>Рішення виконавчого</w:t>
      </w:r>
      <w:r>
        <w:rPr>
          <w:sz w:val="28"/>
          <w:szCs w:val="28"/>
          <w:lang w:val="uk-UA"/>
        </w:rPr>
        <w:t xml:space="preserve"> комітету </w:t>
      </w:r>
      <w:r w:rsidRPr="007A0B64">
        <w:rPr>
          <w:sz w:val="28"/>
          <w:szCs w:val="28"/>
          <w:lang w:val="uk-UA"/>
        </w:rPr>
        <w:t xml:space="preserve">від </w:t>
      </w:r>
      <w:r w:rsidR="003D28F6">
        <w:rPr>
          <w:sz w:val="28"/>
          <w:szCs w:val="28"/>
          <w:lang w:val="uk-UA"/>
        </w:rPr>
        <w:t>20</w:t>
      </w:r>
      <w:r w:rsidRPr="007A0B64">
        <w:rPr>
          <w:sz w:val="28"/>
          <w:szCs w:val="28"/>
          <w:lang w:val="uk-UA"/>
        </w:rPr>
        <w:t>.</w:t>
      </w:r>
      <w:r w:rsidR="003D28F6">
        <w:rPr>
          <w:sz w:val="28"/>
          <w:szCs w:val="28"/>
          <w:lang w:val="uk-UA"/>
        </w:rPr>
        <w:t>12</w:t>
      </w:r>
      <w:r w:rsidRPr="007A0B64">
        <w:rPr>
          <w:sz w:val="28"/>
          <w:szCs w:val="28"/>
          <w:lang w:val="uk-UA"/>
        </w:rPr>
        <w:t>.202</w:t>
      </w:r>
      <w:r w:rsidR="003D28F6">
        <w:rPr>
          <w:sz w:val="28"/>
          <w:szCs w:val="28"/>
          <w:lang w:val="uk-UA"/>
        </w:rPr>
        <w:t>2</w:t>
      </w:r>
      <w:r w:rsidRPr="007A0B64">
        <w:rPr>
          <w:sz w:val="28"/>
          <w:szCs w:val="28"/>
          <w:lang w:val="uk-UA"/>
        </w:rPr>
        <w:t xml:space="preserve"> №</w:t>
      </w:r>
      <w:r w:rsidR="003D28F6">
        <w:rPr>
          <w:sz w:val="28"/>
          <w:szCs w:val="28"/>
          <w:lang w:val="uk-UA"/>
        </w:rPr>
        <w:t>300</w:t>
      </w:r>
      <w:r w:rsidRPr="007A0B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7A0B6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A0B64">
        <w:rPr>
          <w:sz w:val="28"/>
          <w:szCs w:val="28"/>
          <w:lang w:val="uk-UA"/>
        </w:rPr>
        <w:t xml:space="preserve">затвердження Порядку компенсації витрат за тимчасове розміщення </w:t>
      </w:r>
      <w:r>
        <w:rPr>
          <w:sz w:val="28"/>
          <w:szCs w:val="28"/>
          <w:lang w:val="uk-UA"/>
        </w:rPr>
        <w:t xml:space="preserve">(перебування) </w:t>
      </w:r>
      <w:r w:rsidRPr="007A0B64">
        <w:rPr>
          <w:sz w:val="28"/>
          <w:szCs w:val="28"/>
          <w:lang w:val="uk-UA"/>
        </w:rPr>
        <w:t>внутрішньо переміщених осіб, які перемістилися у період воєнного стану в Калуській міській територіальній громаді</w:t>
      </w:r>
      <w:r>
        <w:rPr>
          <w:sz w:val="28"/>
          <w:szCs w:val="28"/>
          <w:lang w:val="uk-UA"/>
        </w:rPr>
        <w:t>»</w:t>
      </w:r>
      <w:r w:rsidRPr="007A0B64">
        <w:rPr>
          <w:sz w:val="28"/>
          <w:szCs w:val="28"/>
          <w:lang w:val="uk-UA"/>
        </w:rPr>
        <w:t xml:space="preserve"> вважати таким, що втратил</w:t>
      </w:r>
      <w:r w:rsidR="003D28F6">
        <w:rPr>
          <w:sz w:val="28"/>
          <w:szCs w:val="28"/>
          <w:lang w:val="uk-UA"/>
        </w:rPr>
        <w:t>о</w:t>
      </w:r>
      <w:r w:rsidRPr="007A0B64">
        <w:rPr>
          <w:sz w:val="28"/>
          <w:szCs w:val="28"/>
          <w:lang w:val="uk-UA"/>
        </w:rPr>
        <w:t xml:space="preserve"> чинність.</w:t>
      </w:r>
    </w:p>
    <w:p w:rsidR="00D91305" w:rsidRPr="00B11028" w:rsidRDefault="006E7FBB" w:rsidP="00B11028">
      <w:pPr>
        <w:tabs>
          <w:tab w:val="left" w:pos="709"/>
        </w:tabs>
        <w:ind w:right="-2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3.</w:t>
      </w:r>
      <w:r w:rsidR="00B11028">
        <w:rPr>
          <w:sz w:val="28"/>
          <w:szCs w:val="28"/>
        </w:rPr>
        <w:tab/>
        <w:t xml:space="preserve">Контроль за </w:t>
      </w:r>
      <w:proofErr w:type="spellStart"/>
      <w:r w:rsidR="00B11028">
        <w:rPr>
          <w:sz w:val="28"/>
          <w:szCs w:val="28"/>
        </w:rPr>
        <w:t>виконанням</w:t>
      </w:r>
      <w:proofErr w:type="spellEnd"/>
      <w:r w:rsidR="00B11028">
        <w:rPr>
          <w:sz w:val="28"/>
          <w:szCs w:val="28"/>
        </w:rPr>
        <w:t xml:space="preserve"> </w:t>
      </w:r>
      <w:proofErr w:type="spellStart"/>
      <w:r w:rsidR="00B11028">
        <w:rPr>
          <w:sz w:val="28"/>
          <w:szCs w:val="28"/>
        </w:rPr>
        <w:t>рішення</w:t>
      </w:r>
      <w:proofErr w:type="spellEnd"/>
      <w:r w:rsidR="00B11028">
        <w:rPr>
          <w:sz w:val="28"/>
          <w:szCs w:val="28"/>
        </w:rPr>
        <w:t xml:space="preserve"> </w:t>
      </w:r>
      <w:proofErr w:type="spellStart"/>
      <w:r w:rsidR="00B11028">
        <w:rPr>
          <w:sz w:val="28"/>
          <w:szCs w:val="28"/>
        </w:rPr>
        <w:t>покласти</w:t>
      </w:r>
      <w:proofErr w:type="spellEnd"/>
      <w:r w:rsidR="00B1102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 w:rsidR="00B11028">
        <w:rPr>
          <w:sz w:val="28"/>
          <w:szCs w:val="28"/>
          <w:lang w:val="uk-UA"/>
        </w:rPr>
        <w:t xml:space="preserve">Наталію </w:t>
      </w:r>
      <w:proofErr w:type="spellStart"/>
      <w:r w:rsidR="00B11028">
        <w:rPr>
          <w:sz w:val="28"/>
          <w:szCs w:val="28"/>
          <w:lang w:val="uk-UA"/>
        </w:rPr>
        <w:t>Кінаш</w:t>
      </w:r>
      <w:proofErr w:type="spellEnd"/>
      <w:r>
        <w:rPr>
          <w:rStyle w:val="rvts7"/>
          <w:sz w:val="28"/>
          <w:szCs w:val="28"/>
        </w:rPr>
        <w:t>.</w:t>
      </w:r>
    </w:p>
    <w:p w:rsidR="00D91305" w:rsidRPr="00945BF3" w:rsidRDefault="00D91305" w:rsidP="00335D4B">
      <w:pPr>
        <w:tabs>
          <w:tab w:val="num" w:pos="1515"/>
        </w:tabs>
        <w:ind w:right="-24"/>
        <w:jc w:val="both"/>
        <w:rPr>
          <w:sz w:val="28"/>
          <w:szCs w:val="28"/>
          <w:lang w:val="uk-UA"/>
        </w:rPr>
      </w:pPr>
    </w:p>
    <w:p w:rsidR="006857D6" w:rsidRDefault="008437B3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430FAD">
        <w:rPr>
          <w:sz w:val="28"/>
          <w:szCs w:val="28"/>
          <w:lang w:val="uk-UA"/>
        </w:rPr>
        <w:t xml:space="preserve">       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430FAD">
        <w:rPr>
          <w:sz w:val="28"/>
          <w:szCs w:val="28"/>
          <w:lang w:val="uk-UA"/>
        </w:rPr>
        <w:t xml:space="preserve">          </w:t>
      </w:r>
      <w:r w:rsidRPr="00702032">
        <w:rPr>
          <w:sz w:val="28"/>
          <w:szCs w:val="28"/>
          <w:lang w:val="uk-UA"/>
        </w:rPr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335D4B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міської ради</w:t>
      </w:r>
    </w:p>
    <w:p w:rsidR="00E972E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75772C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E7FBB">
        <w:rPr>
          <w:sz w:val="28"/>
          <w:szCs w:val="28"/>
          <w:lang w:val="uk-UA"/>
        </w:rPr>
        <w:t xml:space="preserve">        </w:t>
      </w:r>
    </w:p>
    <w:p w:rsidR="00B11028" w:rsidRDefault="00EA18A8" w:rsidP="00B11028">
      <w:pPr>
        <w:ind w:right="-24"/>
        <w:jc w:val="center"/>
        <w:rPr>
          <w:sz w:val="28"/>
          <w:szCs w:val="28"/>
          <w:lang w:val="uk-UA"/>
        </w:rPr>
      </w:pPr>
      <w:r w:rsidRPr="00EA18A8">
        <w:rPr>
          <w:sz w:val="28"/>
          <w:szCs w:val="28"/>
          <w:lang w:val="uk-UA"/>
        </w:rPr>
        <w:t>ПОРЯДОК</w:t>
      </w:r>
      <w:r w:rsidRPr="00EA18A8">
        <w:rPr>
          <w:sz w:val="28"/>
          <w:szCs w:val="28"/>
          <w:lang w:val="uk-UA"/>
        </w:rPr>
        <w:br/>
        <w:t>компенсації витрат за тимчасове розміщення (перебуванн</w:t>
      </w:r>
      <w:r w:rsidR="00B11028">
        <w:rPr>
          <w:sz w:val="28"/>
          <w:szCs w:val="28"/>
          <w:lang w:val="uk-UA"/>
        </w:rPr>
        <w:t xml:space="preserve">я) </w:t>
      </w:r>
      <w:r w:rsidR="00B11028">
        <w:rPr>
          <w:sz w:val="28"/>
          <w:szCs w:val="28"/>
          <w:lang w:val="uk-UA"/>
        </w:rPr>
        <w:br/>
        <w:t xml:space="preserve">внутрішньо переміщених осіб, які перемістилися у період воєнного стану, </w:t>
      </w:r>
    </w:p>
    <w:p w:rsidR="00EA18A8" w:rsidRPr="00B11028" w:rsidRDefault="00B11028" w:rsidP="00B11028">
      <w:pPr>
        <w:ind w:right="-24"/>
        <w:jc w:val="center"/>
        <w:rPr>
          <w:bCs/>
          <w:sz w:val="28"/>
          <w:szCs w:val="28"/>
          <w:lang w:val="uk-UA"/>
        </w:rPr>
      </w:pPr>
      <w:r w:rsidRPr="007A0B64">
        <w:rPr>
          <w:sz w:val="28"/>
          <w:szCs w:val="28"/>
          <w:lang w:val="uk-UA"/>
        </w:rPr>
        <w:t>у Калуській міській територіальній громаді</w:t>
      </w:r>
      <w:r w:rsidRPr="00EA18A8">
        <w:rPr>
          <w:bCs/>
          <w:sz w:val="28"/>
          <w:szCs w:val="28"/>
          <w:lang w:val="uk-UA"/>
        </w:rPr>
        <w:t xml:space="preserve"> </w:t>
      </w:r>
    </w:p>
    <w:p w:rsidR="00E972EF" w:rsidRPr="00EA18A8" w:rsidRDefault="00E972EF" w:rsidP="00E972EF">
      <w:pPr>
        <w:spacing w:before="120"/>
        <w:ind w:right="-23" w:firstLine="709"/>
        <w:jc w:val="both"/>
        <w:rPr>
          <w:sz w:val="28"/>
          <w:szCs w:val="28"/>
          <w:lang w:val="uk-UA"/>
        </w:rPr>
      </w:pPr>
    </w:p>
    <w:p w:rsidR="00EA18A8" w:rsidRPr="00C302D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EA18A8">
        <w:rPr>
          <w:sz w:val="28"/>
          <w:szCs w:val="28"/>
          <w:lang w:val="uk-UA"/>
        </w:rPr>
        <w:t xml:space="preserve">1. </w:t>
      </w:r>
      <w:r w:rsidRPr="00C302DC">
        <w:rPr>
          <w:sz w:val="28"/>
          <w:szCs w:val="28"/>
          <w:lang w:val="uk-UA"/>
        </w:rPr>
        <w:t>Цей Порядок визначає механізм компенсації витрат, що пов’язані з безоплатним тимчасовим розміщенням (перебуванням) внутрішньо переміщених осіб (далі — компенсація):</w:t>
      </w:r>
    </w:p>
    <w:p w:rsidR="008E7DA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які перемістилися з </w:t>
      </w:r>
      <w:r w:rsidR="00316F0F">
        <w:rPr>
          <w:sz w:val="28"/>
          <w:szCs w:val="28"/>
          <w:lang w:val="uk-UA"/>
        </w:rPr>
        <w:t xml:space="preserve">територій, на яких ведуться бойові дії або </w:t>
      </w:r>
      <w:r w:rsidRPr="00C302DC">
        <w:rPr>
          <w:sz w:val="28"/>
          <w:szCs w:val="28"/>
          <w:lang w:val="uk-UA"/>
        </w:rPr>
        <w:t>тимчасово окупован</w:t>
      </w:r>
      <w:r w:rsidR="00316F0F">
        <w:rPr>
          <w:sz w:val="28"/>
          <w:szCs w:val="28"/>
          <w:lang w:val="uk-UA"/>
        </w:rPr>
        <w:t xml:space="preserve">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 xml:space="preserve">едерацією, інформація про які є складовою частиною переліку територій, на яких ведуться (велися) бойові дії або тимчасово окупованих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>едерацією</w:t>
      </w:r>
      <w:r w:rsidR="008E7DAC">
        <w:rPr>
          <w:sz w:val="28"/>
          <w:szCs w:val="28"/>
          <w:lang w:val="uk-UA"/>
        </w:rPr>
        <w:t>;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житло яких зруйноване або непридатне для проживання внаслідок пошкодження, інформація про яке внесена до 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 xml:space="preserve">едерації, або щодо якого подано документальне підтвердження від органів місцевого самоврядування факту пошкодження/знищення нерухомого майна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>едерації</w:t>
      </w:r>
      <w:r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2. Компенсація надається фізичним особам — громадянам України, які є власниками житла, або їх представниками, наймачами (орендарями) житла державної або комунальної власності, спадкоємцями, які прийняли спадщину, і безоплатно розміщували у своїх житлових приміщеннях зазначених у пункті 1 цього Порядку внутрішньо переміщених осіб, крім</w:t>
      </w:r>
      <w:r w:rsidR="00A36A60">
        <w:rPr>
          <w:sz w:val="28"/>
          <w:szCs w:val="28"/>
          <w:lang w:val="uk-UA"/>
        </w:rPr>
        <w:t xml:space="preserve"> осіб,</w:t>
      </w:r>
      <w:r w:rsidR="00B35281">
        <w:rPr>
          <w:sz w:val="28"/>
          <w:szCs w:val="28"/>
          <w:lang w:val="uk-UA"/>
        </w:rPr>
        <w:t xml:space="preserve"> </w:t>
      </w:r>
      <w:r w:rsidR="00A36A60">
        <w:rPr>
          <w:sz w:val="28"/>
          <w:szCs w:val="28"/>
          <w:lang w:val="uk-UA"/>
        </w:rPr>
        <w:t xml:space="preserve">з якими вони пов’язані родинними відносинами, споріднення яких засноване на шлюбі та кровному </w:t>
      </w:r>
      <w:proofErr w:type="spellStart"/>
      <w:r w:rsidR="00A36A60">
        <w:rPr>
          <w:sz w:val="28"/>
          <w:szCs w:val="28"/>
          <w:lang w:val="uk-UA"/>
        </w:rPr>
        <w:t>рідстві</w:t>
      </w:r>
      <w:proofErr w:type="spellEnd"/>
      <w:r w:rsidR="00A36A60">
        <w:rPr>
          <w:sz w:val="28"/>
          <w:szCs w:val="28"/>
          <w:lang w:val="uk-UA"/>
        </w:rPr>
        <w:t xml:space="preserve"> (чоловік, дружина, батько, мати, діти, онуки, зокрема повнолітні)</w:t>
      </w:r>
      <w:r w:rsidRPr="004A7539">
        <w:rPr>
          <w:sz w:val="28"/>
          <w:szCs w:val="28"/>
          <w:lang w:val="uk-UA"/>
        </w:rPr>
        <w:t xml:space="preserve"> </w:t>
      </w:r>
      <w:r w:rsidR="00A36A60">
        <w:rPr>
          <w:sz w:val="28"/>
          <w:szCs w:val="28"/>
          <w:lang w:val="uk-UA"/>
        </w:rPr>
        <w:t xml:space="preserve"> </w:t>
      </w:r>
      <w:r w:rsidRPr="004A7539">
        <w:rPr>
          <w:sz w:val="28"/>
          <w:szCs w:val="28"/>
          <w:lang w:val="uk-UA"/>
        </w:rPr>
        <w:t>(далі — особи, що розмістили внутрішньо переміщених осіб), для покриття витрат, пов’язаних з безоплатним розміщенням внутрішньо переміщених осіб.</w:t>
      </w:r>
    </w:p>
    <w:p w:rsidR="00EA18A8" w:rsidRDefault="003A568A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8122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3321685</wp:posOffset>
                </wp:positionV>
                <wp:extent cx="147320" cy="88900"/>
                <wp:effectExtent l="0" t="0" r="508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8A8" w:rsidRDefault="00EA18A8" w:rsidP="00EA1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7.8pt;margin-top:261.55pt;width:11.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" strokecolor="white">
                <v:textbox>
                  <w:txbxContent>
                    <w:p w:rsidR="00EA18A8" w:rsidRDefault="00EA18A8" w:rsidP="00EA18A8"/>
                  </w:txbxContent>
                </v:textbox>
              </v:shape>
            </w:pict>
          </mc:Fallback>
        </mc:AlternateContent>
      </w:r>
      <w:r w:rsidR="00EA18A8" w:rsidRPr="004A7539">
        <w:rPr>
          <w:sz w:val="28"/>
          <w:szCs w:val="28"/>
          <w:lang w:val="uk-UA"/>
        </w:rPr>
        <w:t>3.</w:t>
      </w:r>
      <w:r w:rsidR="00B35281">
        <w:rPr>
          <w:sz w:val="28"/>
          <w:szCs w:val="28"/>
          <w:lang w:val="uk-UA"/>
        </w:rPr>
        <w:t xml:space="preserve"> </w:t>
      </w:r>
      <w:r w:rsidR="00EA18A8" w:rsidRPr="004A7539">
        <w:rPr>
          <w:sz w:val="28"/>
          <w:szCs w:val="28"/>
          <w:lang w:val="uk-UA"/>
        </w:rPr>
        <w:t xml:space="preserve">Особи, які виявили бажання розмістити у своїх житлових приміщеннях внутрішньо переміщених осіб, вносять відомості щодо таких приміщень, </w:t>
      </w:r>
      <w:r w:rsidR="00EA18A8" w:rsidRPr="008779D9">
        <w:rPr>
          <w:sz w:val="28"/>
          <w:szCs w:val="28"/>
          <w:lang w:val="uk-UA"/>
        </w:rPr>
        <w:t xml:space="preserve">доступних для безоплатного розміщення у відповідній адміністративно-територіальній одиниці, до </w:t>
      </w:r>
      <w:proofErr w:type="spellStart"/>
      <w:r w:rsidR="00EA18A8" w:rsidRPr="008779D9">
        <w:rPr>
          <w:sz w:val="28"/>
          <w:szCs w:val="28"/>
          <w:lang w:val="uk-UA"/>
        </w:rPr>
        <w:t>вебресурсу</w:t>
      </w:r>
      <w:proofErr w:type="spellEnd"/>
      <w:r w:rsidR="00EA18A8" w:rsidRPr="008779D9">
        <w:rPr>
          <w:sz w:val="28"/>
          <w:szCs w:val="28"/>
          <w:lang w:val="uk-UA"/>
        </w:rPr>
        <w:t xml:space="preserve"> “</w:t>
      </w:r>
      <w:proofErr w:type="spellStart"/>
      <w:r w:rsidR="00EA18A8" w:rsidRPr="008779D9">
        <w:rPr>
          <w:sz w:val="28"/>
          <w:szCs w:val="28"/>
          <w:lang w:val="uk-UA"/>
        </w:rPr>
        <w:t>Прихисток</w:t>
      </w:r>
      <w:proofErr w:type="spellEnd"/>
      <w:r w:rsidR="00EA18A8" w:rsidRPr="008779D9">
        <w:rPr>
          <w:sz w:val="28"/>
          <w:szCs w:val="28"/>
          <w:lang w:val="uk-UA"/>
        </w:rPr>
        <w:t xml:space="preserve">” або подають таку інформацію до управління «Центр надання адміністративних послуг» виконавчого комітету Калуської міської ради (далі – ЦНАП). </w:t>
      </w:r>
      <w:r w:rsidR="00EA18A8" w:rsidRPr="00244ADE">
        <w:rPr>
          <w:sz w:val="28"/>
          <w:szCs w:val="28"/>
          <w:lang w:val="uk-UA"/>
        </w:rPr>
        <w:t xml:space="preserve">На підставі поданих відомостей управління </w:t>
      </w:r>
      <w:r w:rsidR="00EA18A8">
        <w:rPr>
          <w:sz w:val="28"/>
          <w:szCs w:val="28"/>
          <w:lang w:val="uk-UA"/>
        </w:rPr>
        <w:t>соціального захисту населення</w:t>
      </w:r>
      <w:r w:rsidR="00EA18A8" w:rsidRPr="00244ADE">
        <w:rPr>
          <w:sz w:val="28"/>
          <w:szCs w:val="28"/>
          <w:lang w:val="uk-UA"/>
        </w:rPr>
        <w:t xml:space="preserve"> Калуської міської ради (далі – </w:t>
      </w:r>
      <w:r w:rsidR="00EA18A8">
        <w:rPr>
          <w:sz w:val="28"/>
          <w:szCs w:val="28"/>
          <w:lang w:val="uk-UA"/>
        </w:rPr>
        <w:t>управління</w:t>
      </w:r>
      <w:r w:rsidR="00EA18A8" w:rsidRPr="00244ADE">
        <w:rPr>
          <w:sz w:val="28"/>
          <w:szCs w:val="28"/>
          <w:lang w:val="uk-UA"/>
        </w:rPr>
        <w:t>) шляхом внесення даних до інформаційно-аналітичної системи обліку даних, пов’язаних з компенсацією за тимчасове розміщення (перебування) внутрішньо переміщених осіб (далі — інформаційно-аналітична система), формує перелік житлових приміщень, доступних для безоплатного розміщення внутрішньо переміщених осіб у Калуській міській територіальній громаді. Наявність відомостей про житлові приміщення у зазначеному переліку не є обов’язковою умовою отримання компенсації особами, що розмістили внутрішньо переміщених осіб.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244ADE">
        <w:rPr>
          <w:sz w:val="28"/>
          <w:szCs w:val="28"/>
          <w:lang w:val="uk-UA"/>
        </w:rPr>
        <w:lastRenderedPageBreak/>
        <w:t>4. Особи, що розмістили внутрішньо переміщених осіб, зобов’язані не пізніше ніж протягом наступного робочого дня з дня розміщення внутрішньо переміщених осіб подати повідомлення за формою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до </w:t>
      </w:r>
      <w:proofErr w:type="spellStart"/>
      <w:r w:rsidRPr="00244ADE">
        <w:rPr>
          <w:sz w:val="28"/>
          <w:szCs w:val="28"/>
          <w:lang w:val="uk-UA"/>
        </w:rPr>
        <w:t>ЦНАПу</w:t>
      </w:r>
      <w:proofErr w:type="spellEnd"/>
      <w:r w:rsidRPr="00244ADE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повідомлення в паперовій формі особа, що розмістила внутрішньо переміщених осіб, подає інформацію</w:t>
      </w:r>
      <w:r w:rsidR="008B0A08">
        <w:rPr>
          <w:sz w:val="28"/>
          <w:szCs w:val="28"/>
          <w:lang w:val="uk-UA"/>
        </w:rPr>
        <w:t xml:space="preserve">, згідно з додатком 1 до Порядку, </w:t>
      </w:r>
      <w:r w:rsidRPr="004A7539">
        <w:rPr>
          <w:sz w:val="28"/>
          <w:szCs w:val="28"/>
          <w:lang w:val="uk-UA"/>
        </w:rPr>
        <w:t xml:space="preserve">про себе та кожну з розміщених осіб із </w:t>
      </w:r>
      <w:r w:rsidR="00B35281">
        <w:rPr>
          <w:sz w:val="28"/>
          <w:szCs w:val="28"/>
          <w:lang w:val="uk-UA"/>
        </w:rPr>
        <w:t xml:space="preserve"> пред</w:t>
      </w:r>
      <w:r w:rsidR="00B35281" w:rsidRPr="00B35281">
        <w:rPr>
          <w:sz w:val="28"/>
          <w:szCs w:val="28"/>
          <w:lang w:val="uk-UA"/>
        </w:rPr>
        <w:t>’</w:t>
      </w:r>
      <w:r w:rsidR="00B35281">
        <w:rPr>
          <w:sz w:val="28"/>
          <w:szCs w:val="28"/>
          <w:lang w:val="uk-UA"/>
        </w:rPr>
        <w:t>явленням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до такого </w:t>
      </w: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копії</w:t>
      </w:r>
      <w:proofErr w:type="spellEnd"/>
      <w:r w:rsidRPr="004A0488">
        <w:rPr>
          <w:sz w:val="28"/>
          <w:szCs w:val="28"/>
        </w:rPr>
        <w:t xml:space="preserve"> (</w:t>
      </w:r>
      <w:proofErr w:type="spellStart"/>
      <w:r w:rsidRPr="004A0488">
        <w:rPr>
          <w:sz w:val="28"/>
          <w:szCs w:val="28"/>
        </w:rPr>
        <w:t>фотокопії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сканкопії</w:t>
      </w:r>
      <w:proofErr w:type="spellEnd"/>
      <w:r w:rsidRPr="004A0488">
        <w:rPr>
          <w:sz w:val="28"/>
          <w:szCs w:val="28"/>
        </w:rPr>
        <w:t xml:space="preserve">) </w:t>
      </w:r>
      <w:proofErr w:type="spellStart"/>
      <w:r w:rsidRPr="004A0488">
        <w:rPr>
          <w:sz w:val="28"/>
          <w:szCs w:val="28"/>
        </w:rPr>
        <w:t>документів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підтверджують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інформацію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передбачену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додатком</w:t>
      </w:r>
      <w:proofErr w:type="spellEnd"/>
      <w:r w:rsidRPr="004A0488">
        <w:rPr>
          <w:sz w:val="28"/>
          <w:szCs w:val="28"/>
        </w:rPr>
        <w:t> 1</w:t>
      </w:r>
      <w:r>
        <w:rPr>
          <w:sz w:val="28"/>
          <w:szCs w:val="28"/>
        </w:rPr>
        <w:t xml:space="preserve"> до Порядку</w:t>
      </w:r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Особи, що розмістили внутрішньо переміщених осіб, також зобов’язані в день припинення розміщення внутрішньо переміщених осіб або зміни їх кількості подати повідомлення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разом з інформацією про зміну переліку осіб, розміщених у житловому приміщенні, із зазначенням можливості у подальшому розміщувати внутрішньо переміщених осіб у такому приміщенні.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На підставі зазначених повідомлень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фіксує в інформаційно-аналітичній системі дату початку розміщення внутрішньо переміщених осіб, вносить передбачену додатком 1 до Порядку інформацію, яку подано особою, що розмістила внутрішньо переміщених осіб, та у разі необхідності вносить до системи відповідні зміни.</w:t>
      </w:r>
    </w:p>
    <w:p w:rsidR="000963C2" w:rsidRDefault="00B3528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ЦНАП</w:t>
      </w:r>
      <w:r w:rsidR="00E1361F">
        <w:rPr>
          <w:sz w:val="28"/>
          <w:szCs w:val="28"/>
          <w:lang w:val="uk-UA"/>
        </w:rPr>
        <w:t xml:space="preserve"> </w:t>
      </w:r>
      <w:r w:rsidR="000963C2">
        <w:rPr>
          <w:sz w:val="28"/>
          <w:szCs w:val="28"/>
          <w:lang w:val="uk-UA"/>
        </w:rPr>
        <w:t xml:space="preserve">має право запитувати та отримувати від особи, що розмістила внутрішньо переміщених осіб, свідоцтва про народження, про державну реєстрацію шлюбу або про розірвання шлюбу. </w:t>
      </w:r>
    </w:p>
    <w:p w:rsidR="00EA18A8" w:rsidRDefault="003A568A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8122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1557655</wp:posOffset>
                </wp:positionV>
                <wp:extent cx="147320" cy="88900"/>
                <wp:effectExtent l="0" t="0" r="5080" b="635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8A8" w:rsidRDefault="00EA18A8" w:rsidP="00EA1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37.8pt;margin-top:122.65pt;width:11.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" strokecolor="white">
                <v:textbox>
                  <w:txbxContent>
                    <w:p w:rsidR="00EA18A8" w:rsidRDefault="00EA18A8" w:rsidP="00EA18A8"/>
                  </w:txbxContent>
                </v:textbox>
              </v:shape>
            </w:pict>
          </mc:Fallback>
        </mc:AlternateContent>
      </w:r>
      <w:r w:rsidR="00EA18A8" w:rsidRPr="004A7539">
        <w:rPr>
          <w:sz w:val="28"/>
          <w:szCs w:val="28"/>
          <w:lang w:val="uk-UA"/>
        </w:rPr>
        <w:t xml:space="preserve">5. Для отримання компенсації особа, що розмістила внутрішньо переміщених осіб, не пізніше ніж протягом п’яти днів з дня закінчення звітного місяця подає до </w:t>
      </w:r>
      <w:proofErr w:type="spellStart"/>
      <w:r w:rsidR="00EA18A8" w:rsidRPr="004A7539">
        <w:rPr>
          <w:sz w:val="28"/>
          <w:szCs w:val="28"/>
          <w:lang w:val="uk-UA"/>
        </w:rPr>
        <w:t>ЦНАПу</w:t>
      </w:r>
      <w:proofErr w:type="spellEnd"/>
      <w:r w:rsidR="00EA18A8" w:rsidRPr="004A7539">
        <w:rPr>
          <w:sz w:val="28"/>
          <w:szCs w:val="28"/>
          <w:lang w:val="uk-UA"/>
        </w:rPr>
        <w:t xml:space="preserve"> за місцем розташування житлового приміщення заяву за формою</w:t>
      </w:r>
      <w:r w:rsidR="008B0A08">
        <w:rPr>
          <w:sz w:val="28"/>
          <w:szCs w:val="28"/>
          <w:lang w:val="uk-UA"/>
        </w:rPr>
        <w:t>,</w:t>
      </w:r>
      <w:r w:rsidR="00EA18A8" w:rsidRPr="004A7539">
        <w:rPr>
          <w:sz w:val="28"/>
          <w:szCs w:val="28"/>
          <w:lang w:val="uk-UA"/>
        </w:rPr>
        <w:t xml:space="preserve"> згідно з додатком 2 до Порядку</w:t>
      </w:r>
      <w:r w:rsidR="00266B2B">
        <w:rPr>
          <w:sz w:val="28"/>
          <w:szCs w:val="28"/>
          <w:lang w:val="uk-UA"/>
        </w:rPr>
        <w:t xml:space="preserve"> (далі заява)</w:t>
      </w:r>
      <w:r w:rsidR="00EA18A8"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Заява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заяви в паперовій формі особа, що розмістила внутрішньо переміще</w:t>
      </w:r>
      <w:r w:rsidR="008B0A08">
        <w:rPr>
          <w:sz w:val="28"/>
          <w:szCs w:val="28"/>
          <w:lang w:val="uk-UA"/>
        </w:rPr>
        <w:t>них осіб, подає інформацію, згідн</w:t>
      </w:r>
      <w:r w:rsidRPr="004A7539">
        <w:rPr>
          <w:sz w:val="28"/>
          <w:szCs w:val="28"/>
          <w:lang w:val="uk-UA"/>
        </w:rPr>
        <w:t>о з додатком 2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про себе та кожну з розміщених осіб із</w:t>
      </w:r>
      <w:r w:rsidR="00E1361F">
        <w:rPr>
          <w:sz w:val="28"/>
          <w:szCs w:val="28"/>
          <w:lang w:val="uk-UA"/>
        </w:rPr>
        <w:t xml:space="preserve"> пред’явленням 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подання</w:t>
      </w:r>
      <w:proofErr w:type="spellEnd"/>
      <w:r w:rsidRPr="004A0488">
        <w:rPr>
          <w:sz w:val="28"/>
          <w:szCs w:val="28"/>
        </w:rPr>
        <w:t xml:space="preserve"> заяви в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до заяви </w:t>
      </w:r>
      <w:proofErr w:type="spellStart"/>
      <w:r w:rsidRPr="004A0488">
        <w:rPr>
          <w:sz w:val="28"/>
          <w:szCs w:val="28"/>
        </w:rPr>
        <w:t>додаються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копії</w:t>
      </w:r>
      <w:proofErr w:type="spellEnd"/>
      <w:r w:rsidRPr="004A0488">
        <w:rPr>
          <w:sz w:val="28"/>
          <w:szCs w:val="28"/>
        </w:rPr>
        <w:t xml:space="preserve"> (</w:t>
      </w:r>
      <w:proofErr w:type="spellStart"/>
      <w:r w:rsidRPr="004A0488">
        <w:rPr>
          <w:sz w:val="28"/>
          <w:szCs w:val="28"/>
        </w:rPr>
        <w:t>фотокопії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сканкопії</w:t>
      </w:r>
      <w:proofErr w:type="spellEnd"/>
      <w:r w:rsidRPr="004A0488">
        <w:rPr>
          <w:sz w:val="28"/>
          <w:szCs w:val="28"/>
        </w:rPr>
        <w:t xml:space="preserve">) </w:t>
      </w:r>
      <w:proofErr w:type="spellStart"/>
      <w:r w:rsidRPr="004A0488">
        <w:rPr>
          <w:sz w:val="28"/>
          <w:szCs w:val="28"/>
        </w:rPr>
        <w:t>документів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підтверджують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інформацію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передбачену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додатком</w:t>
      </w:r>
      <w:proofErr w:type="spellEnd"/>
      <w:r w:rsidRPr="004A048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до Порядку</w:t>
      </w:r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6. </w:t>
      </w:r>
      <w:proofErr w:type="spellStart"/>
      <w:r w:rsidRPr="004A0488">
        <w:rPr>
          <w:sz w:val="28"/>
          <w:szCs w:val="28"/>
        </w:rPr>
        <w:t>Заява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розглядається</w:t>
      </w:r>
      <w:proofErr w:type="spellEnd"/>
      <w:r w:rsidRPr="004A048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управлінням </w:t>
      </w:r>
      <w:proofErr w:type="spellStart"/>
      <w:r w:rsidRPr="004A0488">
        <w:rPr>
          <w:sz w:val="28"/>
          <w:szCs w:val="28"/>
        </w:rPr>
        <w:t>протягом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п’яти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робочих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днів</w:t>
      </w:r>
      <w:proofErr w:type="spellEnd"/>
      <w:r w:rsidRPr="004A0488">
        <w:rPr>
          <w:sz w:val="28"/>
          <w:szCs w:val="28"/>
        </w:rPr>
        <w:t xml:space="preserve"> з дня,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настає</w:t>
      </w:r>
      <w:proofErr w:type="spellEnd"/>
      <w:r w:rsidRPr="004A0488">
        <w:rPr>
          <w:sz w:val="28"/>
          <w:szCs w:val="28"/>
        </w:rPr>
        <w:t xml:space="preserve"> за днем </w:t>
      </w:r>
      <w:proofErr w:type="spellStart"/>
      <w:r w:rsidRPr="004A0488">
        <w:rPr>
          <w:sz w:val="28"/>
          <w:szCs w:val="28"/>
        </w:rPr>
        <w:t>надходження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такої</w:t>
      </w:r>
      <w:proofErr w:type="spellEnd"/>
      <w:r w:rsidRPr="004A0488">
        <w:rPr>
          <w:sz w:val="28"/>
          <w:szCs w:val="28"/>
        </w:rPr>
        <w:t xml:space="preserve"> заяви.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За результатами </w:t>
      </w:r>
      <w:proofErr w:type="spellStart"/>
      <w:r w:rsidRPr="004A0488">
        <w:rPr>
          <w:sz w:val="28"/>
          <w:szCs w:val="28"/>
        </w:rPr>
        <w:t>розгляду</w:t>
      </w:r>
      <w:proofErr w:type="spellEnd"/>
      <w:r w:rsidRPr="004A0488">
        <w:rPr>
          <w:sz w:val="28"/>
          <w:szCs w:val="28"/>
        </w:rPr>
        <w:t xml:space="preserve"> заяви </w:t>
      </w:r>
      <w:r>
        <w:rPr>
          <w:sz w:val="28"/>
          <w:szCs w:val="28"/>
          <w:lang w:val="uk-UA"/>
        </w:rPr>
        <w:t>управління</w:t>
      </w:r>
      <w:r w:rsidRPr="004A0488">
        <w:rPr>
          <w:sz w:val="28"/>
          <w:szCs w:val="28"/>
        </w:rPr>
        <w:t xml:space="preserve"> внос</w:t>
      </w:r>
      <w:r>
        <w:rPr>
          <w:sz w:val="28"/>
          <w:szCs w:val="28"/>
        </w:rPr>
        <w:t>и</w:t>
      </w:r>
      <w:r w:rsidRPr="004A0488">
        <w:rPr>
          <w:sz w:val="28"/>
          <w:szCs w:val="28"/>
        </w:rPr>
        <w:t xml:space="preserve">ть </w:t>
      </w:r>
      <w:proofErr w:type="spellStart"/>
      <w:r w:rsidRPr="004A0488">
        <w:rPr>
          <w:sz w:val="28"/>
          <w:szCs w:val="28"/>
        </w:rPr>
        <w:t>відомості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інформаційно-аналітичної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системи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B04EC2">
        <w:rPr>
          <w:color w:val="000000"/>
          <w:sz w:val="28"/>
          <w:szCs w:val="28"/>
          <w:lang w:val="uk-UA"/>
        </w:rPr>
        <w:t xml:space="preserve">7. </w:t>
      </w:r>
      <w:r w:rsidRPr="001F37DB">
        <w:rPr>
          <w:sz w:val="28"/>
          <w:szCs w:val="28"/>
          <w:lang w:val="uk-UA"/>
        </w:rPr>
        <w:t xml:space="preserve">У разі наявності об’єктивних обставин щодо відсутності технічної можливості доступу до роботи в інформаційно-аналітичній системі, її нестабільної роботи, що виникли у період з дня початку функціонування такої системи, що не дають можливості забезпечити дотримання установлених у пункті 6 цього Порядку вимог щодо внесення до неї відомостей, </w:t>
      </w:r>
      <w:r>
        <w:rPr>
          <w:sz w:val="28"/>
          <w:szCs w:val="28"/>
          <w:lang w:val="uk-UA"/>
        </w:rPr>
        <w:t xml:space="preserve">управління </w:t>
      </w:r>
      <w:r w:rsidRPr="001F37DB">
        <w:rPr>
          <w:sz w:val="28"/>
          <w:szCs w:val="28"/>
          <w:lang w:val="uk-UA"/>
        </w:rPr>
        <w:t>інформу</w:t>
      </w:r>
      <w:r>
        <w:rPr>
          <w:sz w:val="28"/>
          <w:szCs w:val="28"/>
          <w:lang w:val="uk-UA"/>
        </w:rPr>
        <w:t>є</w:t>
      </w:r>
      <w:r w:rsidR="00E1361F">
        <w:rPr>
          <w:sz w:val="28"/>
          <w:szCs w:val="28"/>
          <w:lang w:val="uk-UA"/>
        </w:rPr>
        <w:t xml:space="preserve"> про це </w:t>
      </w:r>
      <w:r>
        <w:rPr>
          <w:sz w:val="28"/>
          <w:szCs w:val="28"/>
          <w:lang w:val="uk-UA"/>
        </w:rPr>
        <w:t>Івано-Франківську</w:t>
      </w:r>
      <w:r w:rsidRPr="001F37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обласну військову адміністрацію</w:t>
      </w:r>
      <w:r w:rsidR="00E1361F">
        <w:rPr>
          <w:sz w:val="28"/>
          <w:szCs w:val="28"/>
          <w:lang w:val="uk-UA"/>
        </w:rPr>
        <w:t xml:space="preserve"> та </w:t>
      </w:r>
      <w:proofErr w:type="spellStart"/>
      <w:r w:rsidR="00E1361F"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</w:p>
    <w:p w:rsidR="00022AAA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33A7A">
        <w:rPr>
          <w:sz w:val="28"/>
          <w:szCs w:val="28"/>
          <w:lang w:val="uk-UA"/>
        </w:rPr>
        <w:lastRenderedPageBreak/>
        <w:t>8.</w:t>
      </w:r>
      <w:r w:rsidR="00E1361F">
        <w:rPr>
          <w:sz w:val="28"/>
          <w:szCs w:val="28"/>
          <w:lang w:val="uk-UA"/>
        </w:rPr>
        <w:t xml:space="preserve"> У</w:t>
      </w:r>
      <w:r w:rsidRPr="00433A7A">
        <w:rPr>
          <w:sz w:val="28"/>
          <w:szCs w:val="28"/>
          <w:lang w:val="uk-UA"/>
        </w:rPr>
        <w:t>повноважені особи</w:t>
      </w:r>
      <w:r w:rsidR="008B0A08">
        <w:rPr>
          <w:sz w:val="28"/>
          <w:szCs w:val="28"/>
          <w:lang w:val="uk-UA"/>
        </w:rPr>
        <w:t xml:space="preserve"> управління, зазначені в додатку 3 до Порядку,</w:t>
      </w:r>
      <w:r w:rsidRPr="00433A7A">
        <w:rPr>
          <w:sz w:val="28"/>
          <w:szCs w:val="28"/>
          <w:lang w:val="uk-UA"/>
        </w:rPr>
        <w:t xml:space="preserve"> проводять перевірку</w:t>
      </w:r>
      <w:r w:rsidR="00022AAA">
        <w:rPr>
          <w:sz w:val="28"/>
          <w:szCs w:val="28"/>
          <w:lang w:val="uk-UA"/>
        </w:rPr>
        <w:t xml:space="preserve"> достовірності</w:t>
      </w:r>
      <w:r w:rsidRPr="00433A7A">
        <w:rPr>
          <w:sz w:val="28"/>
          <w:szCs w:val="28"/>
          <w:lang w:val="uk-UA"/>
        </w:rPr>
        <w:t xml:space="preserve"> наведених у</w:t>
      </w:r>
      <w:r w:rsidR="00022AAA">
        <w:rPr>
          <w:sz w:val="28"/>
          <w:szCs w:val="28"/>
          <w:lang w:val="uk-UA"/>
        </w:rPr>
        <w:t xml:space="preserve"> повідомленні або </w:t>
      </w:r>
      <w:r w:rsidR="002D43F6">
        <w:rPr>
          <w:sz w:val="28"/>
          <w:szCs w:val="28"/>
          <w:lang w:val="uk-UA"/>
        </w:rPr>
        <w:t>заяві відомостей</w:t>
      </w:r>
      <w:r w:rsidR="00022AAA">
        <w:rPr>
          <w:sz w:val="28"/>
          <w:szCs w:val="28"/>
          <w:lang w:val="uk-UA"/>
        </w:rPr>
        <w:t xml:space="preserve"> шляхом </w:t>
      </w:r>
      <w:r w:rsidRPr="00433A7A">
        <w:rPr>
          <w:sz w:val="28"/>
          <w:szCs w:val="28"/>
          <w:lang w:val="uk-UA"/>
        </w:rPr>
        <w:t xml:space="preserve"> </w:t>
      </w:r>
      <w:r w:rsidR="002D43F6">
        <w:rPr>
          <w:sz w:val="28"/>
          <w:szCs w:val="28"/>
          <w:lang w:val="uk-UA"/>
        </w:rPr>
        <w:t>відвідування</w:t>
      </w:r>
      <w:r w:rsidR="00022AAA">
        <w:rPr>
          <w:sz w:val="28"/>
          <w:szCs w:val="28"/>
          <w:lang w:val="uk-UA"/>
        </w:rPr>
        <w:t xml:space="preserve"> місць розміщен</w:t>
      </w:r>
      <w:r w:rsidR="002D43F6">
        <w:rPr>
          <w:sz w:val="28"/>
          <w:szCs w:val="28"/>
          <w:lang w:val="uk-UA"/>
        </w:rPr>
        <w:t>ня внутрішньо переміщених осіб,</w:t>
      </w:r>
      <w:r w:rsidRPr="00433A7A">
        <w:rPr>
          <w:sz w:val="28"/>
          <w:szCs w:val="28"/>
          <w:lang w:val="uk-UA"/>
        </w:rPr>
        <w:t xml:space="preserve"> зокрема з метою перевірки факту  розміщення</w:t>
      </w:r>
      <w:r w:rsidR="00022AAA">
        <w:rPr>
          <w:sz w:val="28"/>
          <w:szCs w:val="28"/>
          <w:lang w:val="uk-UA"/>
        </w:rPr>
        <w:t xml:space="preserve"> таких осіб</w:t>
      </w:r>
      <w:r w:rsidRPr="00433A7A">
        <w:rPr>
          <w:sz w:val="28"/>
          <w:szCs w:val="28"/>
          <w:lang w:val="uk-UA"/>
        </w:rPr>
        <w:t>,</w:t>
      </w:r>
      <w:r w:rsidR="00022AAA">
        <w:rPr>
          <w:sz w:val="28"/>
          <w:szCs w:val="28"/>
          <w:lang w:val="uk-UA"/>
        </w:rPr>
        <w:t xml:space="preserve"> ідентифікації осіб шляхом пред’явлення ними паспорта громадянина України, свідоцтва про народження малолітньої дитини, посвідки на постійне проживання (зокрема електронне відображення інформації, що міститься у таких документах), 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перевірки факту </w:t>
      </w:r>
      <w:r w:rsidRPr="00433A7A">
        <w:rPr>
          <w:sz w:val="28"/>
          <w:szCs w:val="28"/>
          <w:lang w:val="uk-UA"/>
        </w:rPr>
        <w:t>безоплатно</w:t>
      </w:r>
      <w:r w:rsidR="00022AAA">
        <w:rPr>
          <w:sz w:val="28"/>
          <w:szCs w:val="28"/>
          <w:lang w:val="uk-UA"/>
        </w:rPr>
        <w:t xml:space="preserve">го розміщення таких осіб, </w:t>
      </w:r>
      <w:r w:rsidRPr="00433A7A">
        <w:rPr>
          <w:sz w:val="28"/>
          <w:szCs w:val="28"/>
          <w:lang w:val="uk-UA"/>
        </w:rPr>
        <w:t>кількості розміщених осіб та умов їх проживання</w:t>
      </w:r>
      <w:r w:rsidR="00022AAA">
        <w:rPr>
          <w:sz w:val="28"/>
          <w:szCs w:val="28"/>
          <w:lang w:val="uk-UA"/>
        </w:rPr>
        <w:t>.</w:t>
      </w:r>
    </w:p>
    <w:p w:rsidR="00CA59C1" w:rsidRDefault="00787767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проводиться за рішенням управління вибірково з метою встановлення фактів</w:t>
      </w:r>
      <w:r w:rsidR="00CA59C1">
        <w:rPr>
          <w:sz w:val="28"/>
          <w:szCs w:val="28"/>
          <w:lang w:val="uk-UA"/>
        </w:rPr>
        <w:t xml:space="preserve"> відповідності даних, зазначених в абзаці першому цього пункту.</w:t>
      </w:r>
    </w:p>
    <w:p w:rsidR="004232F6" w:rsidRDefault="00CA59C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про результати таких перевірок щомісяця надсилається </w:t>
      </w:r>
      <w:r w:rsidR="007468A5">
        <w:rPr>
          <w:sz w:val="28"/>
          <w:szCs w:val="28"/>
          <w:lang w:val="uk-UA"/>
        </w:rPr>
        <w:t xml:space="preserve">до </w:t>
      </w:r>
      <w:proofErr w:type="spellStart"/>
      <w:r w:rsidR="007468A5">
        <w:rPr>
          <w:sz w:val="28"/>
          <w:szCs w:val="28"/>
          <w:lang w:val="uk-UA"/>
        </w:rPr>
        <w:t>Мінреінтеграції</w:t>
      </w:r>
      <w:proofErr w:type="spellEnd"/>
      <w:r w:rsidR="004232F6">
        <w:rPr>
          <w:sz w:val="28"/>
          <w:szCs w:val="28"/>
          <w:lang w:val="uk-UA"/>
        </w:rPr>
        <w:t>.</w:t>
      </w:r>
    </w:p>
    <w:p w:rsidR="00022AAA" w:rsidRDefault="004232F6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такої перевірки уповноважені особи складають акт перевірки у довільній формі. Інформація про результати таких перевірок щомісяця надсилається до </w:t>
      </w:r>
      <w:proofErr w:type="spellStart"/>
      <w:r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  <w:r w:rsidR="00787767">
        <w:rPr>
          <w:sz w:val="28"/>
          <w:szCs w:val="28"/>
          <w:lang w:val="uk-UA"/>
        </w:rPr>
        <w:t xml:space="preserve"> 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9. 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коли за результатами </w:t>
      </w:r>
      <w:proofErr w:type="spellStart"/>
      <w:r w:rsidRPr="004A0488">
        <w:rPr>
          <w:sz w:val="28"/>
          <w:szCs w:val="28"/>
        </w:rPr>
        <w:t>перевірки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встановлено</w:t>
      </w:r>
      <w:proofErr w:type="spellEnd"/>
      <w:r w:rsidRPr="004A0488">
        <w:rPr>
          <w:sz w:val="28"/>
          <w:szCs w:val="28"/>
        </w:rPr>
        <w:t xml:space="preserve"> факт </w:t>
      </w:r>
      <w:proofErr w:type="spellStart"/>
      <w:r w:rsidRPr="004A0488">
        <w:rPr>
          <w:sz w:val="28"/>
          <w:szCs w:val="28"/>
        </w:rPr>
        <w:t>наведення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заяві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недостовірної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інформації</w:t>
      </w:r>
      <w:proofErr w:type="spellEnd"/>
      <w:r w:rsidRPr="004A0488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управління</w:t>
      </w:r>
      <w:r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прийма</w:t>
      </w:r>
      <w:r>
        <w:rPr>
          <w:sz w:val="28"/>
          <w:szCs w:val="28"/>
        </w:rPr>
        <w:t>є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рішення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відмову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виплаті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10. За результатами перевірки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узагальнює наведену в заявах інформацію та з використанням інформаційно-аналітичної системи формує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</w:t>
      </w:r>
      <w:r w:rsidR="00A275C7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5 до </w:t>
      </w:r>
      <w:r w:rsidRPr="004A7539">
        <w:rPr>
          <w:rStyle w:val="rvts7"/>
          <w:sz w:val="28"/>
          <w:szCs w:val="28"/>
          <w:lang w:val="uk-UA"/>
        </w:rPr>
        <w:t xml:space="preserve">постанови Кабінету Міністрів України від </w:t>
      </w:r>
      <w:r w:rsidRPr="007A0B64">
        <w:rPr>
          <w:rStyle w:val="rvts7"/>
          <w:sz w:val="28"/>
          <w:szCs w:val="28"/>
          <w:lang w:val="uk-UA"/>
        </w:rPr>
        <w:t xml:space="preserve">19.03.2022 №333 </w:t>
      </w:r>
      <w:r>
        <w:rPr>
          <w:rStyle w:val="rvts7"/>
          <w:sz w:val="28"/>
          <w:szCs w:val="28"/>
          <w:lang w:val="uk-UA"/>
        </w:rPr>
        <w:t>«</w:t>
      </w:r>
      <w:r w:rsidRPr="007A0B64">
        <w:rPr>
          <w:rStyle w:val="rvts7"/>
          <w:sz w:val="28"/>
          <w:szCs w:val="28"/>
          <w:lang w:val="uk-UA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</w:t>
      </w:r>
      <w:r>
        <w:rPr>
          <w:rStyle w:val="rvts7"/>
          <w:sz w:val="28"/>
          <w:szCs w:val="28"/>
          <w:lang w:val="uk-UA"/>
        </w:rPr>
        <w:t>»</w:t>
      </w:r>
      <w:r w:rsidRPr="007A0B64">
        <w:rPr>
          <w:rStyle w:val="rvts7"/>
          <w:sz w:val="28"/>
          <w:szCs w:val="28"/>
          <w:lang w:val="uk-UA"/>
        </w:rPr>
        <w:t xml:space="preserve"> </w:t>
      </w:r>
      <w:r w:rsidR="00A275C7">
        <w:rPr>
          <w:rStyle w:val="rvts7"/>
          <w:sz w:val="28"/>
          <w:szCs w:val="28"/>
          <w:lang w:val="uk-UA"/>
        </w:rPr>
        <w:t>(</w:t>
      </w:r>
      <w:r>
        <w:rPr>
          <w:rStyle w:val="rvts7"/>
          <w:sz w:val="28"/>
          <w:szCs w:val="28"/>
          <w:lang w:val="uk-UA"/>
        </w:rPr>
        <w:t>в редакції постанови Кабінету Міністрів України від 30.08.2022 р. № 977) (далі - Перелік)</w:t>
      </w:r>
      <w:r w:rsidRPr="004A7539">
        <w:rPr>
          <w:sz w:val="28"/>
          <w:szCs w:val="28"/>
          <w:lang w:val="uk-UA"/>
        </w:rPr>
        <w:t>. Перелік з визначеними обсягом та джерелом компенсації особам, що розмістили внутрішньо переміщених осіб, подається до Івано-Франківської обласної військової адміністрації до 12 числа місяця, що настає за звітним.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Після формування в інформаційно-аналітичній системі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ереліку</w:t>
      </w:r>
      <w:r w:rsidRPr="004A7539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4A7539">
        <w:rPr>
          <w:sz w:val="28"/>
          <w:szCs w:val="28"/>
          <w:lang w:val="uk-UA"/>
        </w:rPr>
        <w:t xml:space="preserve">уповноважена особа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(користувач інформаційно-аналітичної системи) накладає в інформаційно-аналітичній системі на такий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 кваліфікований електронний підпис, про що повідомляє Івано-Франківській обласній військовій адміністрації.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6119AD">
        <w:rPr>
          <w:sz w:val="28"/>
          <w:szCs w:val="28"/>
          <w:lang w:val="uk-UA"/>
        </w:rPr>
        <w:t>У разі наявності об’єктивних обставин</w:t>
      </w:r>
      <w:r w:rsidR="00A275C7">
        <w:rPr>
          <w:sz w:val="28"/>
          <w:szCs w:val="28"/>
          <w:lang w:val="uk-UA"/>
        </w:rPr>
        <w:t>, визначених в пункті 7</w:t>
      </w:r>
      <w:r>
        <w:rPr>
          <w:sz w:val="28"/>
          <w:szCs w:val="28"/>
          <w:lang w:val="uk-UA"/>
        </w:rPr>
        <w:t xml:space="preserve"> </w:t>
      </w:r>
      <w:r w:rsidRPr="001F37DB">
        <w:rPr>
          <w:sz w:val="28"/>
          <w:szCs w:val="28"/>
          <w:lang w:val="uk-UA"/>
        </w:rPr>
        <w:t>цього Порядку</w:t>
      </w:r>
      <w:r>
        <w:rPr>
          <w:sz w:val="28"/>
          <w:szCs w:val="28"/>
          <w:lang w:val="uk-UA"/>
        </w:rPr>
        <w:t>,</w:t>
      </w:r>
      <w:r w:rsidRPr="00611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</w:t>
      </w:r>
      <w:r w:rsidRPr="006119AD">
        <w:rPr>
          <w:sz w:val="28"/>
          <w:szCs w:val="28"/>
          <w:lang w:val="uk-UA"/>
        </w:rPr>
        <w:t xml:space="preserve"> узагальню</w:t>
      </w:r>
      <w:r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наведену в заявах інформацію та форму</w:t>
      </w:r>
      <w:r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6119AD">
        <w:rPr>
          <w:sz w:val="28"/>
          <w:szCs w:val="28"/>
          <w:lang w:val="uk-UA"/>
        </w:rPr>
        <w:t>ерелік</w:t>
      </w:r>
      <w:r>
        <w:rPr>
          <w:sz w:val="28"/>
          <w:szCs w:val="28"/>
          <w:lang w:val="uk-UA"/>
        </w:rPr>
        <w:t xml:space="preserve">, </w:t>
      </w:r>
      <w:r w:rsidRPr="006119AD">
        <w:rPr>
          <w:sz w:val="28"/>
          <w:szCs w:val="28"/>
          <w:lang w:val="uk-UA"/>
        </w:rPr>
        <w:t xml:space="preserve"> який пода</w:t>
      </w:r>
      <w:r w:rsidR="0050550A"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Івано-Франківської</w:t>
      </w:r>
      <w:r w:rsidR="00A275C7">
        <w:rPr>
          <w:sz w:val="28"/>
          <w:szCs w:val="28"/>
          <w:lang w:val="uk-UA"/>
        </w:rPr>
        <w:t xml:space="preserve"> </w:t>
      </w:r>
      <w:r w:rsidRPr="001F37DB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630094">
        <w:rPr>
          <w:sz w:val="28"/>
          <w:szCs w:val="28"/>
          <w:lang w:val="uk-UA"/>
        </w:rPr>
        <w:t xml:space="preserve"> та </w:t>
      </w:r>
      <w:proofErr w:type="spellStart"/>
      <w:r w:rsidR="00630094">
        <w:rPr>
          <w:sz w:val="28"/>
          <w:szCs w:val="28"/>
          <w:lang w:val="uk-UA"/>
        </w:rPr>
        <w:t>Мінреінтеграції</w:t>
      </w:r>
      <w:proofErr w:type="spellEnd"/>
      <w:r w:rsidR="00630094">
        <w:rPr>
          <w:sz w:val="28"/>
          <w:szCs w:val="28"/>
          <w:lang w:val="uk-UA"/>
        </w:rPr>
        <w:t xml:space="preserve"> </w:t>
      </w:r>
      <w:r w:rsidRPr="006119AD">
        <w:rPr>
          <w:sz w:val="28"/>
          <w:szCs w:val="28"/>
          <w:lang w:val="uk-UA"/>
        </w:rPr>
        <w:t xml:space="preserve">з використанням системи електронної взаємодії органів виконавчої влади, а в разі відсутності відповідних технічних можливостей — </w:t>
      </w:r>
      <w:r>
        <w:rPr>
          <w:sz w:val="28"/>
          <w:szCs w:val="28"/>
          <w:lang w:val="uk-UA"/>
        </w:rPr>
        <w:t>за допомогою електронної пошти</w:t>
      </w:r>
      <w:r w:rsidRPr="006119AD">
        <w:rPr>
          <w:sz w:val="28"/>
          <w:szCs w:val="28"/>
          <w:lang w:val="uk-UA"/>
        </w:rPr>
        <w:t>.</w:t>
      </w:r>
      <w:bookmarkStart w:id="1" w:name="_gjdgxs"/>
      <w:bookmarkEnd w:id="1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5C12E4">
        <w:rPr>
          <w:sz w:val="28"/>
          <w:szCs w:val="28"/>
          <w:lang w:val="uk-UA"/>
        </w:rPr>
        <w:t>11. Персональні дані особи, що розмістила внутрішньо переміщених осіб, переда</w:t>
      </w:r>
      <w:r>
        <w:rPr>
          <w:sz w:val="28"/>
          <w:szCs w:val="28"/>
          <w:lang w:val="uk-UA"/>
        </w:rPr>
        <w:t xml:space="preserve">ються </w:t>
      </w:r>
      <w:r w:rsidR="00630094">
        <w:rPr>
          <w:sz w:val="28"/>
          <w:szCs w:val="28"/>
          <w:lang w:val="uk-UA"/>
        </w:rPr>
        <w:t>представництвам організацій, зокрема міжнародних, для надання компенсацій за рахунок цих організацій</w:t>
      </w:r>
      <w:r w:rsidRPr="005C12E4">
        <w:rPr>
          <w:sz w:val="28"/>
          <w:szCs w:val="28"/>
          <w:lang w:val="uk-UA"/>
        </w:rPr>
        <w:t>.</w:t>
      </w:r>
      <w:bookmarkStart w:id="2" w:name="_mc8ewugs2zgx"/>
      <w:bookmarkEnd w:id="2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Оброблення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персональних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даних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осіб</w:t>
      </w:r>
      <w:proofErr w:type="spellEnd"/>
      <w:r w:rsidRPr="004A0488">
        <w:rPr>
          <w:sz w:val="28"/>
          <w:szCs w:val="28"/>
        </w:rPr>
        <w:t xml:space="preserve">, а </w:t>
      </w:r>
      <w:proofErr w:type="spellStart"/>
      <w:r w:rsidRPr="004A0488">
        <w:rPr>
          <w:sz w:val="28"/>
          <w:szCs w:val="28"/>
        </w:rPr>
        <w:t>також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їх</w:t>
      </w:r>
      <w:proofErr w:type="spellEnd"/>
      <w:r w:rsidRPr="004A0488">
        <w:rPr>
          <w:sz w:val="28"/>
          <w:szCs w:val="28"/>
        </w:rPr>
        <w:t xml:space="preserve"> передача </w:t>
      </w:r>
      <w:proofErr w:type="spellStart"/>
      <w:r w:rsidRPr="004A0488">
        <w:rPr>
          <w:sz w:val="28"/>
          <w:szCs w:val="28"/>
        </w:rPr>
        <w:t>здійснюються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відповідно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законодавства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захист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персональних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даних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12. Сума компенсації розраховується виходячи з кількості днів, протягом яких житлове приміщення надавалося для розміщення внутрішньо переміщеної особи (далі — людино-день), з дня розміщення, але не раніше дати взяття на облік внутрішньо </w:t>
      </w:r>
      <w:r w:rsidRPr="004A7539">
        <w:rPr>
          <w:sz w:val="28"/>
          <w:szCs w:val="28"/>
          <w:lang w:val="uk-UA"/>
        </w:rPr>
        <w:lastRenderedPageBreak/>
        <w:t>переміщених осіб відповідним органом або внесення відповідної інформації до Єдиного державного веб-порталу електронних послуг (далі — Портал Дія).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Кількість людино-днів визначається шляхом додавання кількості внутрішньо переміщених осіб, які проживали у житловому приміщенні, наданому для розміщення внутрішньо переміщених осіб, у кожний день місяця.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0488">
        <w:rPr>
          <w:sz w:val="28"/>
          <w:szCs w:val="28"/>
        </w:rPr>
        <w:t xml:space="preserve">Сума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</w:t>
      </w:r>
      <w:proofErr w:type="spellEnd"/>
      <w:r w:rsidRPr="004A0488">
        <w:rPr>
          <w:sz w:val="28"/>
          <w:szCs w:val="28"/>
        </w:rPr>
        <w:t xml:space="preserve">-день становить 14,77 </w:t>
      </w:r>
      <w:proofErr w:type="spellStart"/>
      <w:r w:rsidRPr="004A0488">
        <w:rPr>
          <w:sz w:val="28"/>
          <w:szCs w:val="28"/>
        </w:rPr>
        <w:t>гривень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4A0488">
        <w:rPr>
          <w:sz w:val="28"/>
          <w:szCs w:val="28"/>
        </w:rPr>
        <w:t>Загальна</w:t>
      </w:r>
      <w:proofErr w:type="spellEnd"/>
      <w:r w:rsidRPr="004A0488">
        <w:rPr>
          <w:sz w:val="28"/>
          <w:szCs w:val="28"/>
        </w:rPr>
        <w:t xml:space="preserve"> сума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визначається</w:t>
      </w:r>
      <w:proofErr w:type="spellEnd"/>
      <w:r w:rsidRPr="004A0488">
        <w:rPr>
          <w:sz w:val="28"/>
          <w:szCs w:val="28"/>
        </w:rPr>
        <w:t xml:space="preserve"> шляхом </w:t>
      </w:r>
      <w:proofErr w:type="spellStart"/>
      <w:r w:rsidRPr="004A0488">
        <w:rPr>
          <w:sz w:val="28"/>
          <w:szCs w:val="28"/>
        </w:rPr>
        <w:t>визначення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добутку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загальної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кількості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людино-днів</w:t>
      </w:r>
      <w:proofErr w:type="spellEnd"/>
      <w:r w:rsidRPr="004A0488">
        <w:rPr>
          <w:sz w:val="28"/>
          <w:szCs w:val="28"/>
        </w:rPr>
        <w:t xml:space="preserve"> на суму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</w:t>
      </w:r>
      <w:proofErr w:type="spellEnd"/>
      <w:r w:rsidRPr="004A0488">
        <w:rPr>
          <w:sz w:val="28"/>
          <w:szCs w:val="28"/>
        </w:rPr>
        <w:t>-день.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7539">
        <w:rPr>
          <w:sz w:val="28"/>
          <w:szCs w:val="28"/>
          <w:lang w:val="uk-UA"/>
        </w:rPr>
        <w:t>У разі припинення протягом звітного місяця обставин, зазначених у пункті 1 цього Порядку, за яких особа, що розмістила внутрішньо переміщених осіб, має право на отримання компенсації, під час розрахунку розміру компенсації враховується кількість людино-днів фактичного проживання у звітному місяці.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t xml:space="preserve">13. Компенсація особам, що розмістили внутрішньо переміщених осіб, виплачується за рахунок коштів </w:t>
      </w:r>
      <w:r w:rsidR="00096A69">
        <w:rPr>
          <w:sz w:val="28"/>
          <w:szCs w:val="28"/>
          <w:lang w:val="uk-UA"/>
        </w:rPr>
        <w:t xml:space="preserve">підприємств, установ та організацій незалежно від форми власності, іноземних держав та міжнародних організацій у вигляді благодійної, гуманітарної та матеріальної допомоги, а також добровільних пожертвувань фізичних і юридичних осіб, </w:t>
      </w:r>
      <w:r w:rsidRPr="00B04EC2">
        <w:rPr>
          <w:sz w:val="28"/>
          <w:szCs w:val="28"/>
          <w:lang w:val="uk-UA"/>
        </w:rPr>
        <w:t>благодійних організацій та громадських об’єднань, інших не заборонених законодавством джерел у безготівковій формі за зазначеними у заяві банківськими реквізитами за умови відсутності заборгованості за житлово-комунальні послуги.</w:t>
      </w:r>
    </w:p>
    <w:p w:rsidR="00EA18A8" w:rsidRPr="003A5AB7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t>Особа, що розмістила внутрішньо переміщених осіб, підтверджує факт відсутності заборгованості за житлово-комунальні послуги своїм підписом, що простав</w:t>
      </w:r>
      <w:r w:rsidR="00400971">
        <w:rPr>
          <w:sz w:val="28"/>
          <w:szCs w:val="28"/>
          <w:lang w:val="uk-UA"/>
        </w:rPr>
        <w:t>ляється у заяві</w:t>
      </w:r>
      <w:r w:rsidRPr="00B04EC2">
        <w:rPr>
          <w:sz w:val="28"/>
          <w:szCs w:val="28"/>
          <w:lang w:val="uk-UA"/>
        </w:rPr>
        <w:t>.</w:t>
      </w:r>
    </w:p>
    <w:p w:rsidR="009C1D1F" w:rsidRDefault="009C1D1F" w:rsidP="00335D4B">
      <w:pPr>
        <w:ind w:right="-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C1D1F" w:rsidRDefault="009C1D1F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виконкому                                                                Олег САВКА</w:t>
      </w: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8E7DAC" w:rsidRDefault="008E7DAC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0F1894" w:rsidRDefault="000F1894" w:rsidP="00335D4B">
      <w:pPr>
        <w:ind w:right="-24"/>
        <w:rPr>
          <w:sz w:val="28"/>
          <w:szCs w:val="28"/>
          <w:lang w:val="uk-UA"/>
        </w:rPr>
      </w:pPr>
    </w:p>
    <w:p w:rsidR="00476CBE" w:rsidRDefault="00096A69" w:rsidP="00335D4B">
      <w:pPr>
        <w:ind w:left="4956" w:right="-24" w:firstLine="70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476CBE">
        <w:rPr>
          <w:sz w:val="28"/>
          <w:szCs w:val="28"/>
        </w:rPr>
        <w:t>Додаток</w:t>
      </w:r>
      <w:proofErr w:type="spellEnd"/>
      <w:r w:rsidR="00476CBE">
        <w:rPr>
          <w:sz w:val="28"/>
          <w:szCs w:val="28"/>
        </w:rPr>
        <w:t xml:space="preserve"> 3</w:t>
      </w:r>
    </w:p>
    <w:p w:rsidR="00476CBE" w:rsidRDefault="00476CBE" w:rsidP="00335D4B">
      <w:pPr>
        <w:tabs>
          <w:tab w:val="left" w:pos="7395"/>
        </w:tabs>
        <w:ind w:right="-24"/>
        <w:rPr>
          <w:sz w:val="28"/>
          <w:szCs w:val="28"/>
        </w:rPr>
      </w:pPr>
      <w:r>
        <w:tab/>
      </w:r>
      <w:r w:rsidRPr="00476CBE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орядку</w:t>
      </w:r>
      <w:proofErr w:type="spellEnd"/>
    </w:p>
    <w:p w:rsidR="00335D4B" w:rsidRDefault="00335D4B" w:rsidP="00601CFE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jc w:val="right"/>
      </w:pPr>
    </w:p>
    <w:p w:rsidR="00476CBE" w:rsidRPr="00601CFE" w:rsidRDefault="00476CBE" w:rsidP="00601CFE">
      <w:pPr>
        <w:keepNext/>
        <w:keepLines/>
        <w:ind w:right="-24"/>
        <w:jc w:val="center"/>
        <w:rPr>
          <w:b/>
          <w:sz w:val="28"/>
          <w:szCs w:val="28"/>
        </w:rPr>
      </w:pPr>
      <w:r w:rsidRPr="00601CFE">
        <w:rPr>
          <w:b/>
          <w:sz w:val="28"/>
          <w:szCs w:val="28"/>
        </w:rPr>
        <w:t>Список</w:t>
      </w:r>
    </w:p>
    <w:p w:rsidR="00601CFE" w:rsidRDefault="00476CBE" w:rsidP="00601CFE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="00601CFE">
        <w:rPr>
          <w:sz w:val="28"/>
          <w:szCs w:val="28"/>
        </w:rPr>
        <w:t>повноважених</w:t>
      </w:r>
      <w:proofErr w:type="spellEnd"/>
      <w:r w:rsidR="00601CFE">
        <w:rPr>
          <w:sz w:val="28"/>
          <w:szCs w:val="28"/>
        </w:rPr>
        <w:t xml:space="preserve"> </w:t>
      </w:r>
      <w:proofErr w:type="spellStart"/>
      <w:r w:rsidR="00601CFE">
        <w:rPr>
          <w:sz w:val="28"/>
          <w:szCs w:val="28"/>
        </w:rPr>
        <w:t>осіб</w:t>
      </w:r>
      <w:proofErr w:type="spellEnd"/>
      <w:r w:rsidR="00601CFE">
        <w:rPr>
          <w:sz w:val="28"/>
          <w:szCs w:val="28"/>
        </w:rPr>
        <w:t xml:space="preserve"> на </w:t>
      </w:r>
      <w:proofErr w:type="spellStart"/>
      <w:r w:rsidR="00601CFE">
        <w:rPr>
          <w:sz w:val="28"/>
          <w:szCs w:val="28"/>
        </w:rPr>
        <w:t>перевірку</w:t>
      </w:r>
      <w:proofErr w:type="spellEnd"/>
      <w:r w:rsidR="00601CFE">
        <w:rPr>
          <w:sz w:val="28"/>
          <w:szCs w:val="28"/>
        </w:rPr>
        <w:t xml:space="preserve"> </w:t>
      </w:r>
      <w:proofErr w:type="spellStart"/>
      <w:r w:rsidR="00601CFE">
        <w:rPr>
          <w:sz w:val="28"/>
          <w:szCs w:val="28"/>
        </w:rPr>
        <w:t>відомостей</w:t>
      </w:r>
      <w:proofErr w:type="spellEnd"/>
      <w:r w:rsidR="00601CF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заяві</w:t>
      </w:r>
      <w:proofErr w:type="spellEnd"/>
    </w:p>
    <w:p w:rsidR="00476CBE" w:rsidRDefault="00476CBE" w:rsidP="00601CFE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</w:p>
    <w:p w:rsidR="00476CBE" w:rsidRDefault="00476CBE" w:rsidP="00335D4B">
      <w:pPr>
        <w:ind w:right="-24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5641"/>
        <w:gridCol w:w="1418"/>
      </w:tblGrid>
      <w:tr w:rsidR="00476CBE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r w:rsidRPr="00A05915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FE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5915">
              <w:rPr>
                <w:b/>
                <w:sz w:val="26"/>
                <w:szCs w:val="26"/>
              </w:rPr>
              <w:t>Прізвище</w:t>
            </w:r>
            <w:proofErr w:type="spellEnd"/>
            <w:r w:rsidRPr="00A05915">
              <w:rPr>
                <w:b/>
                <w:sz w:val="26"/>
                <w:szCs w:val="26"/>
                <w:lang w:val="uk-UA"/>
              </w:rPr>
              <w:t>,</w:t>
            </w:r>
            <w:r w:rsidRPr="00A059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915">
              <w:rPr>
                <w:b/>
                <w:sz w:val="26"/>
                <w:szCs w:val="26"/>
              </w:rPr>
              <w:t>ім’я</w:t>
            </w:r>
            <w:proofErr w:type="spellEnd"/>
            <w:r w:rsidRPr="00A05915">
              <w:rPr>
                <w:b/>
                <w:sz w:val="26"/>
                <w:szCs w:val="26"/>
                <w:lang w:val="uk-UA"/>
              </w:rPr>
              <w:t>,</w:t>
            </w:r>
            <w:r w:rsidRPr="00A05915">
              <w:rPr>
                <w:b/>
                <w:sz w:val="26"/>
                <w:szCs w:val="26"/>
              </w:rPr>
              <w:t xml:space="preserve"> </w:t>
            </w:r>
          </w:p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r w:rsidRPr="00A05915">
              <w:rPr>
                <w:b/>
                <w:sz w:val="26"/>
                <w:szCs w:val="26"/>
              </w:rPr>
              <w:t xml:space="preserve">по </w:t>
            </w:r>
            <w:proofErr w:type="spellStart"/>
            <w:r w:rsidRPr="00A05915">
              <w:rPr>
                <w:b/>
                <w:sz w:val="26"/>
                <w:szCs w:val="26"/>
              </w:rPr>
              <w:t>батькові</w:t>
            </w:r>
            <w:proofErr w:type="spellEnd"/>
            <w:r w:rsidRPr="00A059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915">
              <w:rPr>
                <w:b/>
                <w:sz w:val="26"/>
                <w:szCs w:val="26"/>
              </w:rPr>
              <w:t>уповноважених</w:t>
            </w:r>
            <w:proofErr w:type="spellEnd"/>
            <w:r w:rsidRPr="00A059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915">
              <w:rPr>
                <w:b/>
                <w:sz w:val="26"/>
                <w:szCs w:val="26"/>
              </w:rPr>
              <w:t>осіб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r w:rsidRPr="00A05915">
              <w:rPr>
                <w:b/>
                <w:sz w:val="26"/>
                <w:szCs w:val="26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5915">
              <w:rPr>
                <w:b/>
                <w:sz w:val="26"/>
                <w:szCs w:val="26"/>
              </w:rPr>
              <w:t>Примітка</w:t>
            </w:r>
            <w:proofErr w:type="spellEnd"/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Ярослава </w:t>
            </w:r>
            <w:proofErr w:type="spellStart"/>
            <w:r>
              <w:rPr>
                <w:sz w:val="28"/>
                <w:szCs w:val="28"/>
                <w:lang w:val="uk-UA"/>
              </w:rPr>
              <w:t>Войтів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Лілія </w:t>
            </w:r>
            <w:proofErr w:type="spellStart"/>
            <w:r>
              <w:rPr>
                <w:sz w:val="28"/>
                <w:szCs w:val="28"/>
                <w:lang w:val="uk-UA"/>
              </w:rPr>
              <w:t>Дудинець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Мельник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 категорії 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Марків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контролю – соціальний інспектор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val="uk-UA"/>
              </w:rPr>
              <w:t>Побігун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– соціальний інспектор сектору контролю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Старости </w:t>
            </w:r>
            <w:proofErr w:type="spellStart"/>
            <w:r>
              <w:rPr>
                <w:sz w:val="28"/>
                <w:szCs w:val="28"/>
              </w:rPr>
              <w:t>старостинських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округів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</w:tbl>
    <w:p w:rsidR="00335D4B" w:rsidRDefault="00335D4B" w:rsidP="00335D4B">
      <w:pPr>
        <w:ind w:right="-24"/>
        <w:rPr>
          <w:noProof/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E972EF" w:rsidRDefault="00E972EF">
      <w:pPr>
        <w:ind w:right="-24"/>
        <w:rPr>
          <w:lang w:val="uk-UA"/>
        </w:rPr>
        <w:sectPr w:rsidR="00E972EF" w:rsidSect="00335D4B">
          <w:headerReference w:type="even" r:id="rId9"/>
          <w:headerReference w:type="default" r:id="rId10"/>
          <w:pgSz w:w="11906" w:h="16838"/>
          <w:pgMar w:top="720" w:right="567" w:bottom="720" w:left="851" w:header="709" w:footer="709" w:gutter="0"/>
          <w:cols w:space="708"/>
          <w:docGrid w:linePitch="360"/>
        </w:sectPr>
      </w:pPr>
    </w:p>
    <w:p w:rsidR="00335D4B" w:rsidRDefault="00335D4B">
      <w:pPr>
        <w:ind w:right="-24"/>
        <w:rPr>
          <w:lang w:val="uk-UA"/>
        </w:rPr>
      </w:pPr>
    </w:p>
    <w:p w:rsidR="00E972EF" w:rsidRPr="0077793C" w:rsidRDefault="003A568A">
      <w:pPr>
        <w:ind w:right="-24"/>
      </w:pPr>
      <w:r w:rsidRPr="0077793C">
        <w:rPr>
          <w:noProof/>
          <w:lang w:val="uk-UA" w:eastAsia="uk-UA"/>
        </w:rPr>
        <w:drawing>
          <wp:inline distT="0" distB="0" distL="0" distR="0">
            <wp:extent cx="9772650" cy="630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EF" w:rsidRPr="00E972EF" w:rsidRDefault="003A568A">
      <w:pPr>
        <w:ind w:right="-24"/>
        <w:rPr>
          <w:lang w:val="uk-UA"/>
        </w:rPr>
      </w:pPr>
      <w:r w:rsidRPr="0077793C">
        <w:rPr>
          <w:noProof/>
          <w:lang w:val="uk-UA" w:eastAsia="uk-UA"/>
        </w:rPr>
        <w:lastRenderedPageBreak/>
        <w:drawing>
          <wp:inline distT="0" distB="0" distL="0" distR="0">
            <wp:extent cx="9763125" cy="651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2EF" w:rsidRPr="00E972EF" w:rsidSect="00E972E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1B" w:rsidRDefault="0074061B">
      <w:r>
        <w:separator/>
      </w:r>
    </w:p>
  </w:endnote>
  <w:endnote w:type="continuationSeparator" w:id="0">
    <w:p w:rsidR="0074061B" w:rsidRDefault="0074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1B" w:rsidRDefault="0074061B">
      <w:r>
        <w:separator/>
      </w:r>
    </w:p>
  </w:footnote>
  <w:footnote w:type="continuationSeparator" w:id="0">
    <w:p w:rsidR="0074061B" w:rsidRDefault="0074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1894"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1"/>
  </w:num>
  <w:num w:numId="5">
    <w:abstractNumId w:val="14"/>
  </w:num>
  <w:num w:numId="6">
    <w:abstractNumId w:val="18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2AAA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3C2"/>
    <w:rsid w:val="00096733"/>
    <w:rsid w:val="00096A69"/>
    <w:rsid w:val="00096CBE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9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F7D"/>
    <w:rsid w:val="001654D5"/>
    <w:rsid w:val="00165FC5"/>
    <w:rsid w:val="001711DD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11C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2C10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6B2B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3F6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6F0F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5D4B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68A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8F6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971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2F6"/>
    <w:rsid w:val="0042364B"/>
    <w:rsid w:val="0042366D"/>
    <w:rsid w:val="004241A3"/>
    <w:rsid w:val="00424C5E"/>
    <w:rsid w:val="00424CF3"/>
    <w:rsid w:val="00424E40"/>
    <w:rsid w:val="004257F5"/>
    <w:rsid w:val="00430299"/>
    <w:rsid w:val="00430FAD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47AA8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CBE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5AD5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01A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550A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3CA3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1CFE"/>
    <w:rsid w:val="00602919"/>
    <w:rsid w:val="006043E2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094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FBB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61B"/>
    <w:rsid w:val="007407E3"/>
    <w:rsid w:val="0074098F"/>
    <w:rsid w:val="00741D31"/>
    <w:rsid w:val="00742F64"/>
    <w:rsid w:val="007468A5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93C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67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918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231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1B6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A08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3EE2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E7DAC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D1F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5C7"/>
    <w:rsid w:val="00A278AB"/>
    <w:rsid w:val="00A308C3"/>
    <w:rsid w:val="00A30B02"/>
    <w:rsid w:val="00A3112C"/>
    <w:rsid w:val="00A31F25"/>
    <w:rsid w:val="00A348D7"/>
    <w:rsid w:val="00A34B88"/>
    <w:rsid w:val="00A34D0D"/>
    <w:rsid w:val="00A36A60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5E1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1028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2EC"/>
    <w:rsid w:val="00B26ABD"/>
    <w:rsid w:val="00B31D58"/>
    <w:rsid w:val="00B3230F"/>
    <w:rsid w:val="00B33B95"/>
    <w:rsid w:val="00B3445C"/>
    <w:rsid w:val="00B34775"/>
    <w:rsid w:val="00B34921"/>
    <w:rsid w:val="00B3528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0BF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35B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3AE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1B5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59C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0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4E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72C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361F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5FE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72EF"/>
    <w:rsid w:val="00EA0288"/>
    <w:rsid w:val="00EA03AB"/>
    <w:rsid w:val="00EA0A19"/>
    <w:rsid w:val="00EA0CAF"/>
    <w:rsid w:val="00EA0E36"/>
    <w:rsid w:val="00EA109D"/>
    <w:rsid w:val="00EA18A8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03CC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34C4B"/>
  <w15:chartTrackingRefBased/>
  <w15:docId w15:val="{5E6C60A3-9F96-40FA-B7BC-C2A26CBE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paragraph" w:customStyle="1" w:styleId="ShapkaDocumentu">
    <w:name w:val="Shapka Documentu"/>
    <w:basedOn w:val="a"/>
    <w:rsid w:val="00EA18A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E1A59-B2A3-413E-A4E8-CC014AE1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9094</Words>
  <Characters>5185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4</cp:revision>
  <cp:lastPrinted>2024-02-01T14:43:00Z</cp:lastPrinted>
  <dcterms:created xsi:type="dcterms:W3CDTF">2024-02-07T13:44:00Z</dcterms:created>
  <dcterms:modified xsi:type="dcterms:W3CDTF">2024-02-08T08:33:00Z</dcterms:modified>
</cp:coreProperties>
</file>