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A02" w:rsidRPr="00861085" w:rsidRDefault="00414A02" w:rsidP="00414A02">
      <w:pPr>
        <w:spacing w:before="120" w:after="120" w:line="240" w:lineRule="auto"/>
        <w:ind w:firstLine="0"/>
        <w:rPr>
          <w:b/>
          <w:sz w:val="12"/>
          <w:szCs w:val="12"/>
        </w:rPr>
      </w:pPr>
    </w:p>
    <w:p w:rsidR="00DF641C" w:rsidRPr="00DF641C" w:rsidRDefault="00DF641C" w:rsidP="00DF641C">
      <w:pPr>
        <w:tabs>
          <w:tab w:val="left" w:pos="4860"/>
        </w:tabs>
        <w:autoSpaceDN w:val="0"/>
        <w:snapToGrid w:val="0"/>
        <w:spacing w:line="249" w:lineRule="auto"/>
        <w:ind w:firstLine="0"/>
        <w:jc w:val="center"/>
        <w:rPr>
          <w:rFonts w:ascii="Calibri" w:eastAsia="SimSun" w:hAnsi="Calibri" w:cs="Calibri"/>
          <w:kern w:val="3"/>
          <w:sz w:val="22"/>
          <w:szCs w:val="22"/>
          <w:lang w:val="en-US" w:eastAsia="en-US"/>
        </w:rPr>
      </w:pPr>
      <w:r w:rsidRPr="00DF641C">
        <w:rPr>
          <w:noProof/>
          <w:szCs w:val="28"/>
          <w:lang w:val="ru-RU"/>
        </w:rPr>
        <w:drawing>
          <wp:inline distT="0" distB="0" distL="0" distR="0" wp14:anchorId="116C7ED8" wp14:editId="0A4AE73C">
            <wp:extent cx="504821" cy="666753"/>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04821" cy="666753"/>
                    </a:xfrm>
                    <a:prstGeom prst="rect">
                      <a:avLst/>
                    </a:prstGeom>
                    <a:noFill/>
                    <a:ln>
                      <a:noFill/>
                      <a:prstDash/>
                    </a:ln>
                  </pic:spPr>
                </pic:pic>
              </a:graphicData>
            </a:graphic>
          </wp:inline>
        </w:drawing>
      </w:r>
    </w:p>
    <w:p w:rsidR="00DF641C" w:rsidRPr="00DF641C" w:rsidRDefault="00DF641C" w:rsidP="00DF641C">
      <w:pPr>
        <w:autoSpaceDN w:val="0"/>
        <w:snapToGrid w:val="0"/>
        <w:spacing w:line="249" w:lineRule="auto"/>
        <w:ind w:firstLine="0"/>
        <w:jc w:val="center"/>
        <w:rPr>
          <w:b/>
          <w:szCs w:val="28"/>
          <w:lang w:val="ru-RU"/>
        </w:rPr>
      </w:pPr>
      <w:r w:rsidRPr="00DF641C">
        <w:rPr>
          <w:b/>
          <w:szCs w:val="28"/>
          <w:lang w:val="ru-RU"/>
        </w:rPr>
        <w:t>КАЛУСЬКА МІСЬКА РАДА</w:t>
      </w:r>
    </w:p>
    <w:p w:rsidR="00DF641C" w:rsidRPr="00DF641C" w:rsidRDefault="00DF641C" w:rsidP="00DF641C">
      <w:pPr>
        <w:autoSpaceDN w:val="0"/>
        <w:snapToGrid w:val="0"/>
        <w:spacing w:line="249" w:lineRule="auto"/>
        <w:ind w:firstLine="0"/>
        <w:jc w:val="center"/>
        <w:rPr>
          <w:b/>
          <w:szCs w:val="28"/>
          <w:lang w:val="ru-RU"/>
        </w:rPr>
      </w:pPr>
      <w:r w:rsidRPr="00DF641C">
        <w:rPr>
          <w:b/>
          <w:szCs w:val="28"/>
          <w:lang w:val="ru-RU"/>
        </w:rPr>
        <w:t>ІВАНО-ФРАНКІВСЬКОЇ ОБЛАСТІ</w:t>
      </w:r>
    </w:p>
    <w:p w:rsidR="00DF641C" w:rsidRPr="00DF641C" w:rsidRDefault="00DF641C" w:rsidP="00DF641C">
      <w:pPr>
        <w:autoSpaceDN w:val="0"/>
        <w:spacing w:line="249" w:lineRule="auto"/>
        <w:ind w:firstLine="0"/>
        <w:jc w:val="center"/>
        <w:rPr>
          <w:b/>
          <w:szCs w:val="28"/>
          <w:lang w:val="ru-RU"/>
        </w:rPr>
      </w:pPr>
      <w:r w:rsidRPr="00DF641C">
        <w:rPr>
          <w:b/>
          <w:szCs w:val="28"/>
          <w:lang w:val="ru-RU"/>
        </w:rPr>
        <w:t>ВИКОНАВЧИЙ  КОМІТЕТ</w:t>
      </w:r>
    </w:p>
    <w:p w:rsidR="00DF641C" w:rsidRPr="00DF641C" w:rsidRDefault="00DF641C" w:rsidP="00DF641C">
      <w:pPr>
        <w:autoSpaceDN w:val="0"/>
        <w:spacing w:line="249" w:lineRule="auto"/>
        <w:ind w:firstLine="0"/>
        <w:jc w:val="left"/>
        <w:rPr>
          <w:rFonts w:ascii="Calibri" w:eastAsia="SimSun" w:hAnsi="Calibri" w:cs="Calibri"/>
          <w:kern w:val="3"/>
          <w:sz w:val="22"/>
          <w:szCs w:val="22"/>
          <w:lang w:val="ru-RU" w:eastAsia="en-US"/>
        </w:rPr>
      </w:pPr>
      <w:r w:rsidRPr="00DF641C">
        <w:rPr>
          <w:noProof/>
          <w:sz w:val="20"/>
          <w:lang w:val="ru-RU"/>
        </w:rPr>
        <mc:AlternateContent>
          <mc:Choice Requires="wps">
            <w:drawing>
              <wp:anchor distT="0" distB="0" distL="114300" distR="114300" simplePos="0" relativeHeight="251659264" behindDoc="0" locked="0" layoutInCell="1" allowOverlap="1" wp14:anchorId="76959633" wp14:editId="63B02593">
                <wp:simplePos x="0" y="0"/>
                <wp:positionH relativeFrom="margin">
                  <wp:align>right</wp:align>
                </wp:positionH>
                <wp:positionV relativeFrom="paragraph">
                  <wp:posOffset>102239</wp:posOffset>
                </wp:positionV>
                <wp:extent cx="6086475" cy="37463"/>
                <wp:effectExtent l="0" t="19050" r="47625" b="38737"/>
                <wp:wrapNone/>
                <wp:docPr id="2" name="Прямая соединительная линия 3"/>
                <wp:cNvGraphicFramePr/>
                <a:graphic xmlns:a="http://schemas.openxmlformats.org/drawingml/2006/main">
                  <a:graphicData uri="http://schemas.microsoft.com/office/word/2010/wordprocessingShape">
                    <wps:wsp>
                      <wps:cNvCnPr/>
                      <wps:spPr>
                        <a:xfrm>
                          <a:off x="0" y="0"/>
                          <a:ext cx="6086475" cy="37463"/>
                        </a:xfrm>
                        <a:prstGeom prst="straightConnector1">
                          <a:avLst/>
                        </a:prstGeom>
                        <a:noFill/>
                        <a:ln w="57150" cap="flat">
                          <a:solidFill>
                            <a:srgbClr val="000000"/>
                          </a:solidFill>
                          <a:prstDash val="solid"/>
                          <a:round/>
                        </a:ln>
                      </wps:spPr>
                      <wps:bodyPr/>
                    </wps:wsp>
                  </a:graphicData>
                </a:graphic>
              </wp:anchor>
            </w:drawing>
          </mc:Choice>
          <mc:Fallback>
            <w:pict>
              <v:shapetype w14:anchorId="736F82B1" id="_x0000_t32" coordsize="21600,21600" o:spt="32" o:oned="t" path="m,l21600,21600e" filled="f">
                <v:path arrowok="t" fillok="f" o:connecttype="none"/>
                <o:lock v:ext="edit" shapetype="t"/>
              </v:shapetype>
              <v:shape id="Прямая соединительная линия 3" o:spid="_x0000_s1026" type="#_x0000_t32" style="position:absolute;margin-left:428.05pt;margin-top:8.05pt;width:479.25pt;height:2.95pt;z-index:251659264;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" strokeweight="4.5pt">
                <w10:wrap anchorx="margin"/>
              </v:shape>
            </w:pict>
          </mc:Fallback>
        </mc:AlternateContent>
      </w:r>
      <w:r w:rsidRPr="00DF641C">
        <w:rPr>
          <w:szCs w:val="28"/>
          <w:lang w:val="ru-RU"/>
        </w:rPr>
        <w:t xml:space="preserve"> </w:t>
      </w:r>
    </w:p>
    <w:p w:rsidR="00DF641C" w:rsidRPr="00DF641C" w:rsidRDefault="00DF641C" w:rsidP="00DF641C">
      <w:pPr>
        <w:autoSpaceDN w:val="0"/>
        <w:spacing w:line="249" w:lineRule="auto"/>
        <w:ind w:firstLine="0"/>
        <w:jc w:val="center"/>
        <w:rPr>
          <w:b/>
          <w:szCs w:val="28"/>
          <w:lang w:val="ru-RU"/>
        </w:rPr>
      </w:pPr>
      <w:r w:rsidRPr="00DF641C">
        <w:rPr>
          <w:b/>
          <w:szCs w:val="28"/>
          <w:lang w:val="ru-RU"/>
        </w:rPr>
        <w:t>РОЗПОРЯДЖЕННЯ МІСЬКОГО ГОЛОВИ</w:t>
      </w:r>
    </w:p>
    <w:p w:rsidR="00DF641C" w:rsidRPr="00DF641C" w:rsidRDefault="00DF641C" w:rsidP="00DF641C">
      <w:pPr>
        <w:autoSpaceDN w:val="0"/>
        <w:spacing w:line="249" w:lineRule="auto"/>
        <w:ind w:firstLine="0"/>
        <w:jc w:val="center"/>
        <w:rPr>
          <w:b/>
          <w:szCs w:val="28"/>
          <w:lang w:val="ru-RU"/>
        </w:rPr>
      </w:pPr>
    </w:p>
    <w:p w:rsidR="00DF641C" w:rsidRPr="00DF641C" w:rsidRDefault="00DF641C" w:rsidP="00DF641C">
      <w:pPr>
        <w:suppressAutoHyphens/>
        <w:autoSpaceDN w:val="0"/>
        <w:spacing w:after="160" w:line="249" w:lineRule="auto"/>
        <w:ind w:firstLine="0"/>
        <w:jc w:val="left"/>
        <w:textAlignment w:val="baseline"/>
        <w:rPr>
          <w:rFonts w:ascii="Calibri" w:eastAsia="SimSun" w:hAnsi="Calibri" w:cs="Calibri"/>
          <w:kern w:val="3"/>
          <w:sz w:val="22"/>
          <w:szCs w:val="22"/>
          <w:lang w:val="ru-RU" w:eastAsia="en-US"/>
        </w:rPr>
      </w:pPr>
      <w:r>
        <w:rPr>
          <w:szCs w:val="28"/>
          <w:lang w:val="ru-RU"/>
        </w:rPr>
        <w:t xml:space="preserve"> 18</w:t>
      </w:r>
      <w:r w:rsidRPr="00DF641C">
        <w:rPr>
          <w:szCs w:val="28"/>
          <w:lang w:val="ru-RU"/>
        </w:rPr>
        <w:t>.09.2023                                         м. Калуш</w:t>
      </w:r>
      <w:r w:rsidRPr="00DF641C">
        <w:rPr>
          <w:sz w:val="26"/>
          <w:szCs w:val="26"/>
          <w:lang w:val="ru-RU"/>
        </w:rPr>
        <w:t xml:space="preserve"> </w:t>
      </w:r>
      <w:r w:rsidRPr="00DF641C">
        <w:rPr>
          <w:szCs w:val="28"/>
          <w:lang w:val="ru-RU"/>
        </w:rPr>
        <w:t xml:space="preserve">             </w:t>
      </w:r>
      <w:r>
        <w:rPr>
          <w:szCs w:val="28"/>
          <w:lang w:val="ru-RU"/>
        </w:rPr>
        <w:t xml:space="preserve">                           № 199</w:t>
      </w:r>
      <w:r w:rsidRPr="00DF641C">
        <w:rPr>
          <w:szCs w:val="28"/>
          <w:lang w:val="ru-RU"/>
        </w:rPr>
        <w:t xml:space="preserve"> -р</w:t>
      </w:r>
    </w:p>
    <w:p w:rsidR="00701B8B" w:rsidRDefault="00701B8B" w:rsidP="00414A02">
      <w:pPr>
        <w:spacing w:line="240" w:lineRule="auto"/>
        <w:ind w:firstLine="0"/>
        <w:jc w:val="left"/>
        <w:rPr>
          <w:sz w:val="24"/>
        </w:rPr>
      </w:pPr>
    </w:p>
    <w:p w:rsidR="009C44EE" w:rsidRDefault="00414A02" w:rsidP="00414A02">
      <w:pPr>
        <w:spacing w:line="240" w:lineRule="auto"/>
        <w:ind w:firstLine="0"/>
        <w:jc w:val="left"/>
        <w:rPr>
          <w:szCs w:val="28"/>
        </w:rPr>
      </w:pPr>
      <w:r w:rsidRPr="009C44EE">
        <w:rPr>
          <w:szCs w:val="28"/>
        </w:rPr>
        <w:t xml:space="preserve">Про створення КСЗІ типового </w:t>
      </w:r>
    </w:p>
    <w:p w:rsidR="00414A02" w:rsidRPr="009C44EE" w:rsidRDefault="009C44EE" w:rsidP="00414A02">
      <w:pPr>
        <w:spacing w:line="240" w:lineRule="auto"/>
        <w:ind w:firstLine="0"/>
        <w:jc w:val="left"/>
        <w:rPr>
          <w:szCs w:val="28"/>
        </w:rPr>
      </w:pPr>
      <w:r>
        <w:rPr>
          <w:szCs w:val="28"/>
        </w:rPr>
        <w:t xml:space="preserve">робочого місця </w:t>
      </w:r>
      <w:r>
        <w:rPr>
          <w:szCs w:val="28"/>
        </w:rPr>
        <w:br/>
        <w:t>К</w:t>
      </w:r>
      <w:r w:rsidR="00414A02" w:rsidRPr="009C44EE">
        <w:rPr>
          <w:szCs w:val="28"/>
        </w:rPr>
        <w:t xml:space="preserve">ористувача ІТС ЄДР </w:t>
      </w:r>
    </w:p>
    <w:p w:rsidR="00701B8B" w:rsidRPr="009C44EE" w:rsidRDefault="00701B8B" w:rsidP="00414A02">
      <w:pPr>
        <w:spacing w:before="120" w:after="120" w:line="240" w:lineRule="auto"/>
        <w:ind w:firstLine="6237"/>
        <w:jc w:val="right"/>
        <w:rPr>
          <w:szCs w:val="28"/>
        </w:rPr>
      </w:pPr>
    </w:p>
    <w:p w:rsidR="00414A02" w:rsidRPr="009C44EE" w:rsidRDefault="009C44EE" w:rsidP="00701B8B">
      <w:pPr>
        <w:spacing w:line="240" w:lineRule="auto"/>
        <w:ind w:firstLine="709"/>
        <w:rPr>
          <w:szCs w:val="28"/>
        </w:rPr>
      </w:pPr>
      <w:r>
        <w:rPr>
          <w:szCs w:val="28"/>
        </w:rPr>
        <w:t xml:space="preserve">Відповідно до законів України «Про місцеве самоврядування в Україні», </w:t>
      </w:r>
      <w:r w:rsidR="00414A02" w:rsidRPr="009C44EE">
        <w:rPr>
          <w:szCs w:val="28"/>
        </w:rPr>
        <w:t xml:space="preserve"> «Про захист інформації в інформаційно-телекомунікаційних системах»,</w:t>
      </w:r>
      <w:r>
        <w:rPr>
          <w:szCs w:val="28"/>
        </w:rPr>
        <w:t xml:space="preserve"> на виконання</w:t>
      </w:r>
      <w:r w:rsidR="00414A02" w:rsidRPr="009C44EE">
        <w:rPr>
          <w:szCs w:val="28"/>
        </w:rPr>
        <w:t xml:space="preserve"> Положення про технічний захист інформації, затвердженого Указом Президента</w:t>
      </w:r>
      <w:r w:rsidR="00701B8B" w:rsidRPr="009C44EE">
        <w:rPr>
          <w:szCs w:val="28"/>
        </w:rPr>
        <w:t xml:space="preserve"> України від 27.09.1999 № 1229</w:t>
      </w:r>
      <w:r w:rsidR="00414A02" w:rsidRPr="009C44EE">
        <w:rPr>
          <w:szCs w:val="28"/>
        </w:rPr>
        <w:t>:</w:t>
      </w:r>
    </w:p>
    <w:p w:rsidR="00701B8B" w:rsidRPr="009C44EE" w:rsidRDefault="00701B8B" w:rsidP="00701B8B">
      <w:pPr>
        <w:spacing w:line="240" w:lineRule="auto"/>
        <w:ind w:firstLine="709"/>
        <w:rPr>
          <w:szCs w:val="28"/>
        </w:rPr>
      </w:pPr>
    </w:p>
    <w:p w:rsidR="00414A02" w:rsidRPr="00801940" w:rsidRDefault="00414A02" w:rsidP="00801940">
      <w:pPr>
        <w:pStyle w:val="a3"/>
        <w:numPr>
          <w:ilvl w:val="0"/>
          <w:numId w:val="1"/>
        </w:numPr>
        <w:tabs>
          <w:tab w:val="left" w:pos="851"/>
        </w:tabs>
        <w:spacing w:line="240" w:lineRule="auto"/>
        <w:ind w:left="0" w:firstLine="567"/>
        <w:rPr>
          <w:szCs w:val="28"/>
        </w:rPr>
      </w:pPr>
      <w:r w:rsidRPr="009C44EE">
        <w:rPr>
          <w:szCs w:val="28"/>
        </w:rPr>
        <w:t>Створити комплексну систему захисту інформації (далі – КСЗІ) типового робочого місця користувача інформаційно-телекомунікаційної системи Єдиного державного реєстру транспортних засобів (далі –</w:t>
      </w:r>
      <w:r w:rsidR="001D71F6" w:rsidRPr="009C44EE">
        <w:rPr>
          <w:szCs w:val="28"/>
        </w:rPr>
        <w:t xml:space="preserve"> Користувача ІТС ЄДР) в Управлінні «Центр надання адміністративних послуг» виконавчого комітету Калуської міської ради</w:t>
      </w:r>
      <w:r w:rsidR="00801940">
        <w:rPr>
          <w:szCs w:val="28"/>
        </w:rPr>
        <w:t xml:space="preserve"> у складі т</w:t>
      </w:r>
      <w:r w:rsidRPr="00801940">
        <w:rPr>
          <w:szCs w:val="28"/>
        </w:rPr>
        <w:t>ипового робочого місця Користувача І</w:t>
      </w:r>
      <w:r w:rsidR="001D71F6" w:rsidRPr="00801940">
        <w:rPr>
          <w:szCs w:val="28"/>
        </w:rPr>
        <w:t xml:space="preserve">ТС ЄДР </w:t>
      </w:r>
      <w:r w:rsidR="001D71F6" w:rsidRPr="00801940">
        <w:rPr>
          <w:szCs w:val="28"/>
        </w:rPr>
        <w:br/>
        <w:t>інв. №1113938553/8</w:t>
      </w:r>
      <w:r w:rsidR="00376FEE" w:rsidRPr="00801940">
        <w:rPr>
          <w:szCs w:val="28"/>
        </w:rPr>
        <w:t xml:space="preserve"> </w:t>
      </w:r>
      <w:r w:rsidR="00376FEE" w:rsidRPr="00801940">
        <w:rPr>
          <w:szCs w:val="28"/>
          <w:lang w:val="ru-RU"/>
        </w:rPr>
        <w:t>9</w:t>
      </w:r>
      <w:r w:rsidR="00376FEE" w:rsidRPr="00801940">
        <w:rPr>
          <w:szCs w:val="28"/>
          <w:lang w:val="en-US"/>
        </w:rPr>
        <w:t>JMTB</w:t>
      </w:r>
      <w:r w:rsidR="00376FEE" w:rsidRPr="00801940">
        <w:rPr>
          <w:szCs w:val="28"/>
          <w:lang w:val="ru-RU"/>
        </w:rPr>
        <w:t>73</w:t>
      </w:r>
      <w:r w:rsidRPr="00801940">
        <w:rPr>
          <w:szCs w:val="28"/>
        </w:rPr>
        <w:t>, що розміщений за адресою</w:t>
      </w:r>
      <w:r w:rsidR="006847CD" w:rsidRPr="00801940">
        <w:rPr>
          <w:szCs w:val="28"/>
        </w:rPr>
        <w:t>:</w:t>
      </w:r>
      <w:r w:rsidR="00475FE0" w:rsidRPr="00801940">
        <w:rPr>
          <w:szCs w:val="28"/>
        </w:rPr>
        <w:t xml:space="preserve"> </w:t>
      </w:r>
      <w:r w:rsidR="006847CD" w:rsidRPr="00801940">
        <w:rPr>
          <w:szCs w:val="28"/>
        </w:rPr>
        <w:t>Івано-Франківська область,</w:t>
      </w:r>
      <w:r w:rsidR="001D71F6" w:rsidRPr="00801940">
        <w:rPr>
          <w:szCs w:val="28"/>
        </w:rPr>
        <w:t xml:space="preserve"> м.Калуш</w:t>
      </w:r>
      <w:r w:rsidR="00021D9F" w:rsidRPr="00801940">
        <w:rPr>
          <w:szCs w:val="28"/>
        </w:rPr>
        <w:t xml:space="preserve">, </w:t>
      </w:r>
      <w:r w:rsidR="001D71F6" w:rsidRPr="00801940">
        <w:rPr>
          <w:szCs w:val="28"/>
        </w:rPr>
        <w:t xml:space="preserve">вул. Богдана Хмельницького, 52 </w:t>
      </w:r>
      <w:r w:rsidRPr="00801940">
        <w:rPr>
          <w:szCs w:val="28"/>
        </w:rPr>
        <w:t>.</w:t>
      </w:r>
    </w:p>
    <w:p w:rsidR="00414A02" w:rsidRPr="005D5653" w:rsidRDefault="005D5653" w:rsidP="00414A02">
      <w:pPr>
        <w:pStyle w:val="a3"/>
        <w:numPr>
          <w:ilvl w:val="0"/>
          <w:numId w:val="1"/>
        </w:numPr>
        <w:tabs>
          <w:tab w:val="left" w:pos="851"/>
        </w:tabs>
        <w:spacing w:line="240" w:lineRule="auto"/>
        <w:ind w:left="0" w:firstLine="567"/>
        <w:rPr>
          <w:szCs w:val="28"/>
        </w:rPr>
      </w:pPr>
      <w:r w:rsidRPr="009C44EE">
        <w:rPr>
          <w:szCs w:val="28"/>
        </w:rPr>
        <w:t>Покласти обов’язки відповідального за організацію роботи зі створення типового робочого місця користувача ІТС ЄДР на головного спеціаліста відділу координаційної роботи зі старостинським округами, закупівель та комунікацій виконавчого комітету Калуської міської ради</w:t>
      </w:r>
      <w:r w:rsidR="000C31FB">
        <w:rPr>
          <w:szCs w:val="28"/>
        </w:rPr>
        <w:t xml:space="preserve"> Фірича Сергія Володимировича</w:t>
      </w:r>
      <w:r w:rsidRPr="005D5653">
        <w:rPr>
          <w:szCs w:val="28"/>
        </w:rPr>
        <w:t>.</w:t>
      </w:r>
    </w:p>
    <w:p w:rsidR="00414A02" w:rsidRPr="00414A02" w:rsidRDefault="00414A02" w:rsidP="00414A02">
      <w:pPr>
        <w:pStyle w:val="a3"/>
        <w:numPr>
          <w:ilvl w:val="0"/>
          <w:numId w:val="1"/>
        </w:numPr>
        <w:tabs>
          <w:tab w:val="left" w:pos="709"/>
          <w:tab w:val="left" w:pos="851"/>
        </w:tabs>
        <w:spacing w:line="240" w:lineRule="auto"/>
        <w:ind w:left="0" w:firstLine="567"/>
        <w:rPr>
          <w:szCs w:val="28"/>
        </w:rPr>
      </w:pPr>
      <w:r w:rsidRPr="00414A02">
        <w:rPr>
          <w:szCs w:val="28"/>
        </w:rPr>
        <w:t xml:space="preserve">При організації та здійсненні робіт з розгортання типового робочого місця користувача ІТС ЄДР та їх підключення до КСЗІ ІТС ЄДР керуватися вимогами документа: </w:t>
      </w:r>
      <w:r w:rsidR="00801940">
        <w:rPr>
          <w:szCs w:val="28"/>
        </w:rPr>
        <w:t>«</w:t>
      </w:r>
      <w:r w:rsidRPr="00414A02">
        <w:rPr>
          <w:szCs w:val="28"/>
        </w:rPr>
        <w:t>Типове робоче місце Користувача інформаційно-телекомунікаційної системи Єдиного державного реєстру транспортних засобів. Комплексна система захисту інформації. Методика розгортання та підключення до ІТС ЄДР (40109173.468244.149.М1)</w:t>
      </w:r>
      <w:r w:rsidR="00801940">
        <w:rPr>
          <w:szCs w:val="28"/>
        </w:rPr>
        <w:t>»</w:t>
      </w:r>
      <w:r w:rsidRPr="00414A02">
        <w:rPr>
          <w:szCs w:val="28"/>
        </w:rPr>
        <w:t>.</w:t>
      </w:r>
    </w:p>
    <w:p w:rsidR="00414A02" w:rsidRPr="00414A02" w:rsidRDefault="00414A02" w:rsidP="00414A02">
      <w:pPr>
        <w:pStyle w:val="a3"/>
        <w:numPr>
          <w:ilvl w:val="0"/>
          <w:numId w:val="1"/>
        </w:numPr>
        <w:tabs>
          <w:tab w:val="left" w:pos="851"/>
        </w:tabs>
        <w:spacing w:line="240" w:lineRule="auto"/>
        <w:ind w:left="0" w:firstLine="567"/>
        <w:rPr>
          <w:szCs w:val="28"/>
        </w:rPr>
      </w:pPr>
      <w:r w:rsidRPr="00414A02">
        <w:rPr>
          <w:szCs w:val="28"/>
        </w:rPr>
        <w:t>Контроль за виконанням</w:t>
      </w:r>
      <w:r w:rsidR="00084598">
        <w:rPr>
          <w:szCs w:val="28"/>
        </w:rPr>
        <w:t xml:space="preserve"> </w:t>
      </w:r>
      <w:r w:rsidR="007751CC">
        <w:rPr>
          <w:szCs w:val="28"/>
        </w:rPr>
        <w:t xml:space="preserve">цього </w:t>
      </w:r>
      <w:r w:rsidR="00084598">
        <w:rPr>
          <w:szCs w:val="28"/>
        </w:rPr>
        <w:t xml:space="preserve">розпорядження </w:t>
      </w:r>
      <w:r w:rsidR="007751CC">
        <w:rPr>
          <w:szCs w:val="28"/>
        </w:rPr>
        <w:t>покласти на керуючого справами виконкому Олега Савку</w:t>
      </w:r>
      <w:r w:rsidR="00084598">
        <w:rPr>
          <w:szCs w:val="28"/>
        </w:rPr>
        <w:t xml:space="preserve"> </w:t>
      </w:r>
      <w:r w:rsidRPr="00414A02">
        <w:rPr>
          <w:szCs w:val="28"/>
        </w:rPr>
        <w:t>.</w:t>
      </w:r>
    </w:p>
    <w:p w:rsidR="00414A02" w:rsidRPr="009C44EE" w:rsidRDefault="00414A02" w:rsidP="009C44EE">
      <w:pPr>
        <w:tabs>
          <w:tab w:val="left" w:pos="851"/>
        </w:tabs>
        <w:spacing w:line="240" w:lineRule="auto"/>
        <w:ind w:firstLine="0"/>
        <w:rPr>
          <w:szCs w:val="28"/>
        </w:rPr>
      </w:pPr>
    </w:p>
    <w:p w:rsidR="00414A02" w:rsidRPr="00414A02" w:rsidRDefault="00414A02" w:rsidP="00414A02">
      <w:pPr>
        <w:spacing w:line="240" w:lineRule="auto"/>
        <w:ind w:firstLine="709"/>
        <w:rPr>
          <w:szCs w:val="28"/>
        </w:rPr>
      </w:pPr>
    </w:p>
    <w:p w:rsidR="005E784E" w:rsidRPr="005E784E" w:rsidRDefault="005E784E" w:rsidP="00414A02">
      <w:pPr>
        <w:widowControl w:val="0"/>
        <w:spacing w:line="240" w:lineRule="auto"/>
        <w:ind w:firstLine="0"/>
        <w:rPr>
          <w:rStyle w:val="12"/>
          <w:sz w:val="28"/>
          <w:szCs w:val="28"/>
        </w:rPr>
      </w:pPr>
      <w:r>
        <w:rPr>
          <w:rStyle w:val="12"/>
          <w:sz w:val="28"/>
          <w:szCs w:val="28"/>
        </w:rPr>
        <w:t>Міський голова                                                                               Андрій НАЙДА</w:t>
      </w:r>
      <w:bookmarkStart w:id="0" w:name="_GoBack"/>
      <w:bookmarkEnd w:id="0"/>
    </w:p>
    <w:sectPr w:rsidR="005E784E" w:rsidRPr="005E784E" w:rsidSect="00793018">
      <w:pgSz w:w="11907" w:h="16839"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A95" w:rsidRDefault="00E22A95" w:rsidP="00414A02">
      <w:pPr>
        <w:spacing w:line="240" w:lineRule="auto"/>
      </w:pPr>
      <w:r>
        <w:separator/>
      </w:r>
    </w:p>
  </w:endnote>
  <w:endnote w:type="continuationSeparator" w:id="0">
    <w:p w:rsidR="00E22A95" w:rsidRDefault="00E22A95" w:rsidP="00414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A95" w:rsidRDefault="00E22A95" w:rsidP="00414A02">
      <w:pPr>
        <w:spacing w:line="240" w:lineRule="auto"/>
      </w:pPr>
      <w:r>
        <w:separator/>
      </w:r>
    </w:p>
  </w:footnote>
  <w:footnote w:type="continuationSeparator" w:id="0">
    <w:p w:rsidR="00E22A95" w:rsidRDefault="00E22A95" w:rsidP="00414A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C39C4"/>
    <w:multiLevelType w:val="hybridMultilevel"/>
    <w:tmpl w:val="9D08E58A"/>
    <w:lvl w:ilvl="0" w:tplc="9DC87756">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 w15:restartNumberingAfterBreak="0">
    <w:nsid w:val="7D976439"/>
    <w:multiLevelType w:val="hybridMultilevel"/>
    <w:tmpl w:val="5E54229C"/>
    <w:lvl w:ilvl="0" w:tplc="B356823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20"/>
    <w:rsid w:val="00021D9F"/>
    <w:rsid w:val="0005622E"/>
    <w:rsid w:val="00084598"/>
    <w:rsid w:val="000C0961"/>
    <w:rsid w:val="000C31FB"/>
    <w:rsid w:val="00141AD7"/>
    <w:rsid w:val="00172159"/>
    <w:rsid w:val="001D71F6"/>
    <w:rsid w:val="0033241D"/>
    <w:rsid w:val="0037035A"/>
    <w:rsid w:val="00376FEE"/>
    <w:rsid w:val="003C1788"/>
    <w:rsid w:val="00414A02"/>
    <w:rsid w:val="004743CD"/>
    <w:rsid w:val="00475FE0"/>
    <w:rsid w:val="004F2D45"/>
    <w:rsid w:val="005776B3"/>
    <w:rsid w:val="005A7193"/>
    <w:rsid w:val="005D5653"/>
    <w:rsid w:val="005E784E"/>
    <w:rsid w:val="006847CD"/>
    <w:rsid w:val="006937FE"/>
    <w:rsid w:val="00701B8B"/>
    <w:rsid w:val="007751CC"/>
    <w:rsid w:val="00793018"/>
    <w:rsid w:val="00801940"/>
    <w:rsid w:val="009751B5"/>
    <w:rsid w:val="00996F20"/>
    <w:rsid w:val="009C44EE"/>
    <w:rsid w:val="00B0292A"/>
    <w:rsid w:val="00BD4212"/>
    <w:rsid w:val="00DF641C"/>
    <w:rsid w:val="00E22A95"/>
    <w:rsid w:val="00E231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70E12"/>
  <w15:chartTrackingRefBased/>
  <w15:docId w15:val="{3053022A-FEBA-432D-A51F-2CDBE6E9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A02"/>
    <w:pPr>
      <w:spacing w:line="360" w:lineRule="auto"/>
      <w:ind w:firstLine="720"/>
      <w:jc w:val="both"/>
    </w:pPr>
    <w:rPr>
      <w:rFonts w:eastAsia="Times New Roman" w:cs="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Шрифт12"/>
    <w:basedOn w:val="a0"/>
    <w:uiPriority w:val="1"/>
    <w:rsid w:val="00414A02"/>
    <w:rPr>
      <w:sz w:val="24"/>
    </w:rPr>
  </w:style>
  <w:style w:type="paragraph" w:styleId="a3">
    <w:name w:val="List Paragraph"/>
    <w:aliases w:val="название табл/рис,заголовок 1.1,Список уровня 2"/>
    <w:basedOn w:val="a"/>
    <w:link w:val="a4"/>
    <w:uiPriority w:val="34"/>
    <w:qFormat/>
    <w:rsid w:val="00414A02"/>
    <w:pPr>
      <w:ind w:left="720"/>
      <w:contextualSpacing/>
    </w:pPr>
  </w:style>
  <w:style w:type="character" w:customStyle="1" w:styleId="a4">
    <w:name w:val="Абзац списка Знак"/>
    <w:aliases w:val="название табл/рис Знак,заголовок 1.1 Знак,Список уровня 2 Знак"/>
    <w:link w:val="a3"/>
    <w:uiPriority w:val="34"/>
    <w:rsid w:val="00414A02"/>
    <w:rPr>
      <w:rFonts w:eastAsia="Times New Roman" w:cs="Times New Roman"/>
      <w:szCs w:val="20"/>
      <w:lang w:eastAsia="ru-RU"/>
    </w:rPr>
  </w:style>
  <w:style w:type="character" w:customStyle="1" w:styleId="a5">
    <w:name w:val="Текст сноски Знак"/>
    <w:link w:val="a6"/>
    <w:uiPriority w:val="99"/>
    <w:rsid w:val="00414A02"/>
    <w:rPr>
      <w:rFonts w:ascii="Microsoft Sans Serif" w:hAnsi="Microsoft Sans Serif"/>
    </w:rPr>
  </w:style>
  <w:style w:type="paragraph" w:styleId="a6">
    <w:name w:val="footnote text"/>
    <w:basedOn w:val="a"/>
    <w:link w:val="a5"/>
    <w:uiPriority w:val="99"/>
    <w:rsid w:val="00414A02"/>
    <w:pPr>
      <w:autoSpaceDE w:val="0"/>
      <w:autoSpaceDN w:val="0"/>
      <w:spacing w:line="240" w:lineRule="auto"/>
      <w:ind w:firstLine="0"/>
      <w:jc w:val="left"/>
    </w:pPr>
    <w:rPr>
      <w:rFonts w:ascii="Microsoft Sans Serif" w:eastAsiaTheme="minorHAnsi" w:hAnsi="Microsoft Sans Serif" w:cstheme="minorBidi"/>
      <w:szCs w:val="22"/>
      <w:lang w:eastAsia="en-US"/>
    </w:rPr>
  </w:style>
  <w:style w:type="character" w:customStyle="1" w:styleId="1">
    <w:name w:val="Текст сноски Знак1"/>
    <w:basedOn w:val="a0"/>
    <w:uiPriority w:val="99"/>
    <w:semiHidden/>
    <w:rsid w:val="00414A02"/>
    <w:rPr>
      <w:rFonts w:eastAsia="Times New Roman" w:cs="Times New Roman"/>
      <w:sz w:val="20"/>
      <w:szCs w:val="20"/>
      <w:lang w:eastAsia="ru-RU"/>
    </w:rPr>
  </w:style>
  <w:style w:type="character" w:styleId="a7">
    <w:name w:val="footnote reference"/>
    <w:rsid w:val="00414A02"/>
    <w:rPr>
      <w:rFonts w:ascii="Times New Roman" w:hAnsi="Times New Roman"/>
      <w:b/>
      <w:sz w:val="22"/>
      <w:vertAlign w:val="superscript"/>
    </w:rPr>
  </w:style>
  <w:style w:type="paragraph" w:styleId="a8">
    <w:name w:val="Balloon Text"/>
    <w:basedOn w:val="a"/>
    <w:link w:val="a9"/>
    <w:uiPriority w:val="99"/>
    <w:semiHidden/>
    <w:unhideWhenUsed/>
    <w:rsid w:val="004743C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743C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Pronina</dc:creator>
  <cp:keywords/>
  <dc:description/>
  <cp:lastModifiedBy>Пользователь</cp:lastModifiedBy>
  <cp:revision>14</cp:revision>
  <cp:lastPrinted>2023-09-15T08:08:00Z</cp:lastPrinted>
  <dcterms:created xsi:type="dcterms:W3CDTF">2023-06-12T06:08:00Z</dcterms:created>
  <dcterms:modified xsi:type="dcterms:W3CDTF">2023-09-19T13:08:00Z</dcterms:modified>
</cp:coreProperties>
</file>