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9A0" w:rsidRDefault="00FC29A0" w:rsidP="00FC29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9A0" w:rsidRDefault="00FC29A0" w:rsidP="00FC29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9A0" w:rsidRDefault="00FC29A0" w:rsidP="00FC29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9A0" w:rsidRPr="00E62077" w:rsidRDefault="00FC29A0" w:rsidP="00FC29A0">
      <w:pPr>
        <w:ind w:right="-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FC29A0" w:rsidTr="00FC29A0">
        <w:tc>
          <w:tcPr>
            <w:tcW w:w="4644" w:type="dxa"/>
          </w:tcPr>
          <w:p w:rsidR="00FC29A0" w:rsidRDefault="00FC29A0" w:rsidP="00FC29A0">
            <w:pPr>
              <w:tabs>
                <w:tab w:val="left" w:pos="9214"/>
              </w:tabs>
              <w:spacing w:after="0" w:line="240" w:lineRule="auto"/>
              <w:ind w:left="37"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9A0" w:rsidRDefault="00FC29A0" w:rsidP="00FC29A0">
            <w:pPr>
              <w:tabs>
                <w:tab w:val="left" w:pos="9214"/>
              </w:tabs>
              <w:spacing w:after="0" w:line="240" w:lineRule="auto"/>
              <w:ind w:left="37"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 затвердження норм споживання теплової енергії на централізоване опалення  житлових будинків (населення) споживачам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«КОСТАНЗА» в особі Філії «КАЛУСЬКА ТЕЦ» ТОВ «КОСТАНЗА»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C29A0" w:rsidTr="00FC29A0">
        <w:tc>
          <w:tcPr>
            <w:tcW w:w="4644" w:type="dxa"/>
          </w:tcPr>
          <w:p w:rsidR="00FC29A0" w:rsidRDefault="00FC29A0" w:rsidP="00FC29A0">
            <w:pPr>
              <w:tabs>
                <w:tab w:val="left" w:pos="9214"/>
              </w:tabs>
              <w:spacing w:after="0" w:line="240" w:lineRule="auto"/>
              <w:ind w:left="37"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C29A0" w:rsidRDefault="00FC29A0" w:rsidP="00FC29A0">
      <w:pPr>
        <w:pStyle w:val="a7"/>
        <w:spacing w:before="6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п. 21 ст. 30 Закону України «Про місцеве самоврядування в Україні», статтею 4 Закону України «Про житлово-комунальні послуги», статтями 3,9 Закону України «Про комерційний облік теплової енергії та водопостачання»,  постановою Кабінету Міністрів України від 21.08.2019  № 830 «Про затвердження Правил надання послуг  з постачання теплової енергії і типових договорів  про надання послуг з постачання теплової енергії», беручи до уваги лист Міністерства розвитку громад та територій України від 13.05.2020 щодо формування тарифів на теплову енергію та комунальні послуги в умовах законодавчих змін, розглянувши заяву </w:t>
      </w:r>
      <w:r>
        <w:rPr>
          <w:rFonts w:eastAsia="Calibri"/>
          <w:sz w:val="28"/>
          <w:szCs w:val="28"/>
        </w:rPr>
        <w:t>Філії «КАЛУСЬКА ТЕЦ» ТОВ «КОСТАНЗА»  від  21.06.2023 №007/384</w:t>
      </w:r>
      <w:r>
        <w:rPr>
          <w:sz w:val="28"/>
          <w:szCs w:val="28"/>
        </w:rPr>
        <w:t>, виконавчий комітет міської ради</w:t>
      </w:r>
    </w:p>
    <w:p w:rsidR="00FC29A0" w:rsidRDefault="00FC29A0" w:rsidP="00FC29A0">
      <w:pPr>
        <w:pStyle w:val="a7"/>
        <w:spacing w:before="60" w:beforeAutospacing="0" w:after="0" w:afterAutospacing="0"/>
        <w:ind w:firstLine="708"/>
        <w:jc w:val="both"/>
        <w:rPr>
          <w:sz w:val="28"/>
          <w:szCs w:val="28"/>
        </w:rPr>
      </w:pPr>
    </w:p>
    <w:p w:rsidR="00FC29A0" w:rsidRDefault="00FC29A0" w:rsidP="00FC29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FC29A0" w:rsidRDefault="00FC29A0" w:rsidP="00FC29A0">
      <w:pPr>
        <w:pStyle w:val="a3"/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 xml:space="preserve">Затвердити норми споживання теплової енергії на централізоване опалення житлових будинків (населення) споживачам, які отримують теплову енергію від ТОВАРИСТВА З ОБМЕЖЕНОЮ ВІДПОВІДАЛЬНІСТЮ «КОСТАНЗА» (в особі Філії «КАЛУСЬКА ТЕЦ» ТОВ «КОСТАНЗА») </w:t>
      </w:r>
      <w:r>
        <w:rPr>
          <w:rFonts w:eastAsia="Calibri"/>
          <w:szCs w:val="28"/>
        </w:rPr>
        <w:t xml:space="preserve">- 0,149 </w:t>
      </w:r>
      <w:proofErr w:type="spellStart"/>
      <w:r>
        <w:rPr>
          <w:rFonts w:eastAsia="Calibri"/>
          <w:szCs w:val="28"/>
        </w:rPr>
        <w:t>Гкал</w:t>
      </w:r>
      <w:proofErr w:type="spellEnd"/>
      <w:r>
        <w:rPr>
          <w:rFonts w:eastAsia="Calibri"/>
          <w:szCs w:val="28"/>
        </w:rPr>
        <w:t>/м</w:t>
      </w:r>
      <w:r>
        <w:rPr>
          <w:rFonts w:eastAsia="Calibri"/>
          <w:szCs w:val="28"/>
          <w:vertAlign w:val="superscript"/>
        </w:rPr>
        <w:t>2</w:t>
      </w:r>
      <w:r>
        <w:rPr>
          <w:rFonts w:eastAsia="Calibri"/>
          <w:szCs w:val="28"/>
        </w:rPr>
        <w:t xml:space="preserve"> в рік (в опалювальний період).</w:t>
      </w:r>
    </w:p>
    <w:p w:rsidR="00FC29A0" w:rsidRDefault="00FC29A0" w:rsidP="00FC29A0">
      <w:pPr>
        <w:pStyle w:val="a3"/>
        <w:numPr>
          <w:ilvl w:val="0"/>
          <w:numId w:val="1"/>
        </w:numPr>
        <w:ind w:left="0" w:firstLine="360"/>
        <w:jc w:val="both"/>
        <w:rPr>
          <w:szCs w:val="28"/>
        </w:rPr>
      </w:pPr>
      <w:r>
        <w:rPr>
          <w:szCs w:val="28"/>
        </w:rPr>
        <w:t>Рішення набирає чинності з дня його оприлюднення та діє на опалювальний період 2023-2024 років.</w:t>
      </w:r>
    </w:p>
    <w:p w:rsidR="00FC29A0" w:rsidRDefault="00FC29A0" w:rsidP="00FC29A0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Cs w:val="28"/>
        </w:rPr>
      </w:pPr>
      <w:r>
        <w:rPr>
          <w:szCs w:val="28"/>
        </w:rPr>
        <w:t>Контроль за виконанням цього рішення покласти на заступника міського голови Богдана Білецького.</w:t>
      </w:r>
    </w:p>
    <w:p w:rsidR="00FC29A0" w:rsidRDefault="00FC29A0" w:rsidP="00FC29A0">
      <w:pPr>
        <w:pStyle w:val="a3"/>
        <w:ind w:left="360"/>
        <w:contextualSpacing/>
        <w:jc w:val="both"/>
        <w:rPr>
          <w:szCs w:val="28"/>
        </w:rPr>
      </w:pPr>
    </w:p>
    <w:p w:rsidR="00E62077" w:rsidRDefault="00E62077" w:rsidP="00FC29A0">
      <w:pPr>
        <w:pStyle w:val="a3"/>
        <w:ind w:left="360"/>
        <w:contextualSpacing/>
        <w:jc w:val="both"/>
        <w:rPr>
          <w:szCs w:val="28"/>
        </w:rPr>
      </w:pPr>
    </w:p>
    <w:p w:rsidR="00E62077" w:rsidRDefault="00E62077" w:rsidP="00FC29A0">
      <w:pPr>
        <w:pStyle w:val="a3"/>
        <w:ind w:left="360"/>
        <w:contextualSpacing/>
        <w:jc w:val="both"/>
        <w:rPr>
          <w:szCs w:val="28"/>
        </w:rPr>
      </w:pPr>
      <w:bookmarkStart w:id="0" w:name="_GoBack"/>
      <w:bookmarkEnd w:id="0"/>
    </w:p>
    <w:p w:rsidR="00B24AED" w:rsidRDefault="00FC29A0" w:rsidP="00FC29A0"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Андрій НАЙДА</w:t>
      </w:r>
    </w:p>
    <w:sectPr w:rsidR="00B24A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1E"/>
    <w:rsid w:val="006B441E"/>
    <w:rsid w:val="00B24AED"/>
    <w:rsid w:val="00E62077"/>
    <w:rsid w:val="00FC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E0CB"/>
  <w15:chartTrackingRefBased/>
  <w15:docId w15:val="{ADA97166-51B4-4801-8407-F5287E75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9A0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FC29A0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C29A0"/>
    <w:rPr>
      <w:rFonts w:ascii="Arial" w:eastAsia="Times New Roman" w:hAnsi="Arial" w:cs="Arial"/>
      <w:sz w:val="24"/>
      <w:szCs w:val="20"/>
      <w:lang w:eastAsia="uk-UA"/>
    </w:rPr>
  </w:style>
  <w:style w:type="paragraph" w:styleId="a3">
    <w:name w:val="List Paragraph"/>
    <w:basedOn w:val="a"/>
    <w:uiPriority w:val="34"/>
    <w:qFormat/>
    <w:rsid w:val="00FC29A0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7">
    <w:name w:val="a7"/>
    <w:basedOn w:val="a"/>
    <w:rsid w:val="00FC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2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2077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2023-07-05T13:22:00Z</cp:lastPrinted>
  <dcterms:created xsi:type="dcterms:W3CDTF">2023-07-05T06:46:00Z</dcterms:created>
  <dcterms:modified xsi:type="dcterms:W3CDTF">2023-07-05T13:23:00Z</dcterms:modified>
</cp:coreProperties>
</file>