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64B" w:rsidRDefault="003A564B" w:rsidP="003A5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564B" w:rsidRDefault="003A564B" w:rsidP="003A5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564B" w:rsidRDefault="003A564B" w:rsidP="003A564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 надання дозволу </w:t>
      </w:r>
    </w:p>
    <w:p w:rsidR="003A564B" w:rsidRDefault="003A564B" w:rsidP="003A564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3A564B" w:rsidRDefault="003A564B" w:rsidP="003A564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товариству з обмеженою </w:t>
      </w:r>
    </w:p>
    <w:p w:rsidR="003A564B" w:rsidRDefault="003A564B" w:rsidP="003A564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відповідальністю «Делта-98»</w:t>
      </w:r>
    </w:p>
    <w:p w:rsidR="003A564B" w:rsidRDefault="003A564B" w:rsidP="003A564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 тимчасової</w:t>
      </w:r>
    </w:p>
    <w:p w:rsidR="003A564B" w:rsidRDefault="003A564B" w:rsidP="003A564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стаціонарної споруди для провадження </w:t>
      </w:r>
    </w:p>
    <w:p w:rsidR="003A564B" w:rsidRDefault="003A564B" w:rsidP="003A564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підприємницької діяльності </w:t>
      </w:r>
    </w:p>
    <w:p w:rsidR="003A564B" w:rsidRDefault="003A564B" w:rsidP="003A564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вул. </w:t>
      </w:r>
      <w:proofErr w:type="spellStart"/>
      <w:r>
        <w:rPr>
          <w:rFonts w:ascii="Times New Roman" w:hAnsi="Times New Roman"/>
          <w:b/>
          <w:sz w:val="28"/>
          <w:szCs w:val="28"/>
        </w:rPr>
        <w:t>Долинській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(біля буд. №52)</w:t>
      </w:r>
    </w:p>
    <w:p w:rsidR="003A564B" w:rsidRDefault="003A564B" w:rsidP="003A564B">
      <w:pPr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p w:rsidR="003A564B" w:rsidRDefault="003A564B" w:rsidP="003A56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564B" w:rsidRDefault="003A564B" w:rsidP="003A564B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30.06.2023 №04-06/212, графічні матеріали із зазначенням бажаного місця розташування тимчасової стаціонарної споруди, розглянувши заяву товариства з обмеженою відповідальністю «Дельта-98» про надання дозволу на розміщення тимчасової стаціонарної споруди для провадження підприємницької діяльності на вул. </w:t>
      </w:r>
      <w:proofErr w:type="spellStart"/>
      <w:r>
        <w:rPr>
          <w:rFonts w:ascii="Times New Roman" w:hAnsi="Times New Roman"/>
          <w:sz w:val="28"/>
          <w:szCs w:val="28"/>
        </w:rPr>
        <w:t>Долинській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№52)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3A564B" w:rsidRDefault="003A564B" w:rsidP="003A564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3A564B" w:rsidRDefault="003A564B" w:rsidP="003A564B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Дати дозвіл товариству з обмеженою відповідальністю «Дельта-98» на розміщення  тимчасової стаціонарної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роздрібна торгівля </w:t>
      </w:r>
      <w:proofErr w:type="spellStart"/>
      <w:r>
        <w:rPr>
          <w:rFonts w:ascii="Times New Roman" w:hAnsi="Times New Roman"/>
          <w:sz w:val="28"/>
          <w:szCs w:val="28"/>
        </w:rPr>
        <w:t>хлібобуличними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та кондитерськими виробами) на вул. </w:t>
      </w:r>
      <w:proofErr w:type="spellStart"/>
      <w:r>
        <w:rPr>
          <w:rFonts w:ascii="Times New Roman" w:hAnsi="Times New Roman"/>
          <w:sz w:val="28"/>
          <w:szCs w:val="28"/>
        </w:rPr>
        <w:t>Долинській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(біля буд. №52)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</w:t>
      </w:r>
      <w:r w:rsidR="0005578B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</w:t>
      </w:r>
      <w:r w:rsidR="0005578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три роки.</w:t>
      </w:r>
    </w:p>
    <w:p w:rsidR="003A564B" w:rsidRDefault="003A564B" w:rsidP="003A56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3A56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Товариству з обмеженою відповідальністю «Дельта-98»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</w:p>
    <w:p w:rsidR="003A564B" w:rsidRDefault="003A564B" w:rsidP="003A56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3A564B" w:rsidRDefault="003A564B" w:rsidP="003A56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</w:t>
      </w:r>
      <w:r>
        <w:rPr>
          <w:rFonts w:ascii="Times New Roman" w:hAnsi="Times New Roman"/>
          <w:sz w:val="28"/>
          <w:szCs w:val="28"/>
        </w:rPr>
        <w:lastRenderedPageBreak/>
        <w:t xml:space="preserve">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3A564B" w:rsidRDefault="003A564B" w:rsidP="003A56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3A564B" w:rsidRDefault="003A564B" w:rsidP="003A56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стаціонарної споруди однотипну урну для сміття, забезпечити її обслуговування.</w:t>
      </w:r>
    </w:p>
    <w:p w:rsidR="003A564B" w:rsidRDefault="003A564B" w:rsidP="003A564B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 </w:t>
      </w:r>
    </w:p>
    <w:p w:rsidR="003A564B" w:rsidRDefault="003A564B" w:rsidP="003A564B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3A564B" w:rsidRDefault="003A564B" w:rsidP="003A564B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3A564B" w:rsidRDefault="003A564B" w:rsidP="003A56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3A564B" w:rsidRDefault="003A564B" w:rsidP="003A56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7268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33519">
        <w:rPr>
          <w:rFonts w:ascii="Times New Roman" w:hAnsi="Times New Roman"/>
          <w:sz w:val="28"/>
          <w:szCs w:val="28"/>
        </w:rPr>
        <w:t xml:space="preserve">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</w:t>
      </w:r>
      <w:r>
        <w:rPr>
          <w:rFonts w:ascii="Times New Roman" w:hAnsi="Times New Roman"/>
          <w:sz w:val="28"/>
          <w:szCs w:val="28"/>
        </w:rPr>
        <w:t xml:space="preserve">товариству з обмеженою відповідальністю «Дельта-98» </w:t>
      </w:r>
      <w:r w:rsidRPr="00933519">
        <w:rPr>
          <w:rFonts w:ascii="Times New Roman" w:hAnsi="Times New Roman"/>
          <w:sz w:val="28"/>
          <w:szCs w:val="28"/>
        </w:rPr>
        <w:t xml:space="preserve"> в 30-денний термін, з дня анулювання паспорта прив</w:t>
      </w:r>
      <w:r w:rsidRPr="00933519">
        <w:rPr>
          <w:sz w:val="28"/>
          <w:szCs w:val="28"/>
        </w:rPr>
        <w:t>'</w:t>
      </w:r>
      <w:r w:rsidRPr="00933519">
        <w:rPr>
          <w:rFonts w:ascii="Times New Roman" w:hAnsi="Times New Roman"/>
          <w:sz w:val="28"/>
          <w:szCs w:val="28"/>
        </w:rPr>
        <w:t xml:space="preserve">язки, демонтувати тимчасову стаціонарну споруду, а елементи благоустрою привести до належного санітарно-технічного </w:t>
      </w:r>
    </w:p>
    <w:p w:rsidR="003A564B" w:rsidRDefault="003A564B" w:rsidP="003A564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3A564B" w:rsidRDefault="003A564B" w:rsidP="003A564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564B" w:rsidRDefault="003A564B" w:rsidP="003A564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564B" w:rsidRDefault="003A564B" w:rsidP="003A564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3A564B" w:rsidRDefault="003A564B" w:rsidP="003A564B"/>
    <w:p w:rsidR="003A564B" w:rsidRDefault="003A564B" w:rsidP="003A564B"/>
    <w:p w:rsidR="003A564B" w:rsidRDefault="003A564B" w:rsidP="003A564B"/>
    <w:p w:rsidR="003A564B" w:rsidRDefault="003A564B" w:rsidP="003A564B"/>
    <w:p w:rsidR="003A564B" w:rsidRDefault="003A564B" w:rsidP="003A564B"/>
    <w:p w:rsidR="003A564B" w:rsidRDefault="003A564B" w:rsidP="003A564B"/>
    <w:p w:rsidR="003A564B" w:rsidRDefault="003A564B" w:rsidP="003A56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564B" w:rsidRDefault="003A564B" w:rsidP="003A56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564B" w:rsidRDefault="003A564B" w:rsidP="003A564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564B" w:rsidRDefault="003A564B" w:rsidP="003A564B"/>
    <w:p w:rsidR="003A564B" w:rsidRDefault="003A564B" w:rsidP="003A564B"/>
    <w:p w:rsidR="003A564B" w:rsidRDefault="003A564B" w:rsidP="003A564B">
      <w:bookmarkStart w:id="0" w:name="_GoBack"/>
      <w:bookmarkEnd w:id="0"/>
    </w:p>
    <w:sectPr w:rsidR="003A564B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4B"/>
    <w:rsid w:val="0005578B"/>
    <w:rsid w:val="00340559"/>
    <w:rsid w:val="003A564B"/>
    <w:rsid w:val="003B7210"/>
    <w:rsid w:val="00501065"/>
    <w:rsid w:val="005929FE"/>
    <w:rsid w:val="00673AA7"/>
    <w:rsid w:val="006A22DC"/>
    <w:rsid w:val="006D23EA"/>
    <w:rsid w:val="00C64D41"/>
    <w:rsid w:val="00C834CE"/>
    <w:rsid w:val="00D54C4C"/>
    <w:rsid w:val="00DD1503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01175-FCA6-4B62-80FA-129C2A0A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6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2387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dcterms:created xsi:type="dcterms:W3CDTF">2023-07-04T06:50:00Z</dcterms:created>
  <dcterms:modified xsi:type="dcterms:W3CDTF">2023-07-06T07:33:00Z</dcterms:modified>
</cp:coreProperties>
</file>