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4"/>
      </w:tblGrid>
      <w:tr w:rsidR="00F919B6">
        <w:tblPrEx>
          <w:tblCellMar>
            <w:top w:w="0" w:type="dxa"/>
            <w:bottom w:w="0" w:type="dxa"/>
          </w:tblCellMar>
        </w:tblPrEx>
        <w:tc>
          <w:tcPr>
            <w:tcW w:w="97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9B6" w:rsidRDefault="00E5656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Додаток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919B6" w:rsidRDefault="00E5656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до рішення виконавчого комітету</w:t>
            </w:r>
          </w:p>
          <w:p w:rsidR="00F919B6" w:rsidRDefault="00E5656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Калуської міської ради</w:t>
            </w:r>
          </w:p>
          <w:p w:rsidR="00F919B6" w:rsidRDefault="00E56569">
            <w:pPr>
              <w:pStyle w:val="a6"/>
              <w:jc w:val="center"/>
            </w:pP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_______________№___________</w:t>
            </w:r>
          </w:p>
        </w:tc>
      </w:tr>
    </w:tbl>
    <w:p w:rsidR="00F919B6" w:rsidRDefault="00F919B6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19B6" w:rsidRDefault="00E5656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n78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:rsidR="00F919B6" w:rsidRDefault="00E5656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місцеву державну надзвичайну протиепізоотичну</w:t>
      </w:r>
    </w:p>
    <w:p w:rsidR="00F919B6" w:rsidRDefault="00E56569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комісію при виконавчому комітеті Калуської міської ради</w:t>
      </w:r>
    </w:p>
    <w:p w:rsidR="00F919B6" w:rsidRDefault="00F919B6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19B6" w:rsidRDefault="00E56569">
      <w:pPr>
        <w:pStyle w:val="Standard"/>
        <w:spacing w:after="0" w:line="240" w:lineRule="auto"/>
        <w:jc w:val="both"/>
      </w:pPr>
      <w:r>
        <w:rPr>
          <w:rStyle w:val="a9"/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Style w:val="a9"/>
          <w:rFonts w:ascii="Times New Roman" w:hAnsi="Times New Roman"/>
          <w:sz w:val="24"/>
          <w:szCs w:val="24"/>
        </w:rPr>
        <w:t>1. Це По</w:t>
      </w:r>
      <w:r>
        <w:rPr>
          <w:rStyle w:val="a9"/>
          <w:rFonts w:ascii="Times New Roman" w:hAnsi="Times New Roman"/>
          <w:sz w:val="24"/>
          <w:szCs w:val="24"/>
        </w:rPr>
        <w:t>ложення визначає основні засади функціонування та організації діяльності місцевої державної надзвичайної протиепізоотичної комісії при виконавчому комітеті Калуської міської ради (далі - комісія).</w:t>
      </w:r>
      <w:bookmarkStart w:id="2" w:name="n80"/>
      <w:bookmarkEnd w:id="2"/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Комісія є постійно діючим органом, який утворюється </w:t>
      </w:r>
      <w:r>
        <w:rPr>
          <w:rFonts w:ascii="Times New Roman" w:hAnsi="Times New Roman"/>
          <w:sz w:val="24"/>
          <w:szCs w:val="24"/>
        </w:rPr>
        <w:t>виконавчим комітетом Калуської міської ради у межах Калуської міської територіальної громади для здійснення оперативного контролю, керівництва та координації діяльності органів виконавчої влади, виконавчих органів Калуської міської ради та її виконавчого к</w:t>
      </w:r>
      <w:r>
        <w:rPr>
          <w:rFonts w:ascii="Times New Roman" w:hAnsi="Times New Roman"/>
          <w:sz w:val="24"/>
          <w:szCs w:val="24"/>
        </w:rPr>
        <w:t xml:space="preserve">омітету, фізичних та юридичних осіб незалежно від форми власності щодо запобігання спалахам особливо небезпечних хвороб, включених до списку Всесвітньої організації охорони здоров’я тварин (далі - інфекційні хвороби), інвазійних хвороб і масовим отруєнням </w:t>
      </w:r>
      <w:r>
        <w:rPr>
          <w:rFonts w:ascii="Times New Roman" w:hAnsi="Times New Roman"/>
          <w:sz w:val="24"/>
          <w:szCs w:val="24"/>
        </w:rPr>
        <w:t>тварин та їх ліквідації в межах відповідних адміністративно-територіальних одиниць.</w:t>
      </w:r>
    </w:p>
    <w:p w:rsidR="00F919B6" w:rsidRDefault="00E5656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n81"/>
      <w:bookmarkEnd w:id="3"/>
      <w:r>
        <w:rPr>
          <w:rFonts w:ascii="Times New Roman" w:hAnsi="Times New Roman"/>
          <w:sz w:val="24"/>
          <w:szCs w:val="24"/>
        </w:rPr>
        <w:t>Комісія зобов’язана виконувати рішення, прийняті Державною надзвичайною протиепізоотичною комісією при Кабінеті Міністрів України, та звітувати їй про свою діяльність.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n82"/>
      <w:bookmarkEnd w:id="4"/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</w:rPr>
        <w:t>Комісія в своїй діяльності керується Конституцією 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цим Положенням.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n83"/>
      <w:bookmarkEnd w:id="5"/>
      <w:r>
        <w:rPr>
          <w:rFonts w:ascii="Times New Roman" w:hAnsi="Times New Roman"/>
          <w:sz w:val="24"/>
          <w:szCs w:val="24"/>
        </w:rPr>
        <w:tab/>
        <w:t>4. О</w:t>
      </w:r>
      <w:r>
        <w:rPr>
          <w:rFonts w:ascii="Times New Roman" w:hAnsi="Times New Roman"/>
          <w:sz w:val="24"/>
          <w:szCs w:val="24"/>
        </w:rPr>
        <w:t>сновними завданнями Комісії є: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n84"/>
      <w:bookmarkEnd w:id="6"/>
      <w:r>
        <w:rPr>
          <w:rFonts w:ascii="Times New Roman" w:hAnsi="Times New Roman"/>
          <w:sz w:val="24"/>
          <w:szCs w:val="24"/>
        </w:rPr>
        <w:tab/>
        <w:t>1) здійснення оперативного контролю через орган виконавчої влади або виконавчі органи Калуської міської ради та її виконавчого комітету, а також керівників і спеціалістів підприємств, установ і організацій за: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n85"/>
      <w:bookmarkEnd w:id="7"/>
      <w:r>
        <w:rPr>
          <w:rFonts w:ascii="Times New Roman" w:hAnsi="Times New Roman"/>
          <w:sz w:val="24"/>
          <w:szCs w:val="24"/>
        </w:rPr>
        <w:tab/>
        <w:t xml:space="preserve">проведенням </w:t>
      </w:r>
      <w:r>
        <w:rPr>
          <w:rFonts w:ascii="Times New Roman" w:hAnsi="Times New Roman"/>
          <w:sz w:val="24"/>
          <w:szCs w:val="24"/>
        </w:rPr>
        <w:t>заходів щодо профілактики інфекційних, інвазійних хвороб тварин, зоонозів та масових отруєнь тварин;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n86"/>
      <w:bookmarkEnd w:id="8"/>
      <w:r>
        <w:rPr>
          <w:rFonts w:ascii="Times New Roman" w:hAnsi="Times New Roman"/>
          <w:sz w:val="24"/>
          <w:szCs w:val="24"/>
        </w:rPr>
        <w:tab/>
        <w:t>проведенням протиепізоотичних заходів з метою недопущення занесення на територію Калуської міської територіальної громади збудників інфекційних, інвазійни</w:t>
      </w:r>
      <w:r>
        <w:rPr>
          <w:rFonts w:ascii="Times New Roman" w:hAnsi="Times New Roman"/>
          <w:sz w:val="24"/>
          <w:szCs w:val="24"/>
        </w:rPr>
        <w:t>х хвороб тварин з інших держав та регіонів України;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n87"/>
      <w:bookmarkEnd w:id="9"/>
      <w:r>
        <w:rPr>
          <w:rFonts w:ascii="Times New Roman" w:hAnsi="Times New Roman"/>
          <w:sz w:val="24"/>
          <w:szCs w:val="24"/>
        </w:rPr>
        <w:tab/>
        <w:t>дотриманням фізичними та юридичними особами незалежно від форми власності вимог під час застосування ветеринарно-санітарних заходів, спрямованих на захист людей і охорону навколишнього природного середов</w:t>
      </w:r>
      <w:r>
        <w:rPr>
          <w:rFonts w:ascii="Times New Roman" w:hAnsi="Times New Roman"/>
          <w:sz w:val="24"/>
          <w:szCs w:val="24"/>
        </w:rPr>
        <w:t>ища;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n88"/>
      <w:bookmarkEnd w:id="10"/>
      <w:r>
        <w:rPr>
          <w:rFonts w:ascii="Times New Roman" w:hAnsi="Times New Roman"/>
          <w:sz w:val="24"/>
          <w:szCs w:val="24"/>
        </w:rPr>
        <w:tab/>
        <w:t>2) надання практичної допомоги підприємствам, установам і організаціям, розміщеним на території Калуської міської територіальної громади, у проведенні протиепізоотичних заходів.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n89"/>
      <w:bookmarkEnd w:id="11"/>
      <w:r>
        <w:rPr>
          <w:rFonts w:ascii="Times New Roman" w:hAnsi="Times New Roman"/>
          <w:sz w:val="24"/>
          <w:szCs w:val="24"/>
        </w:rPr>
        <w:tab/>
        <w:t>5. Комісія відповідно до покладених на неї завдань: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2" w:name="n90"/>
      <w:bookmarkEnd w:id="12"/>
      <w:r>
        <w:rPr>
          <w:rFonts w:ascii="Times New Roman" w:hAnsi="Times New Roman"/>
          <w:sz w:val="24"/>
          <w:szCs w:val="24"/>
        </w:rPr>
        <w:tab/>
        <w:t>заслуховує та схва</w:t>
      </w:r>
      <w:r>
        <w:rPr>
          <w:rFonts w:ascii="Times New Roman" w:hAnsi="Times New Roman"/>
          <w:sz w:val="24"/>
          <w:szCs w:val="24"/>
        </w:rPr>
        <w:t>лює звіт Калуського міського відділу Калуського районного управління Головного управління Держпродспоживслужби в Івано-Франківській області про виконання плану протиепізоотичних заходів за попередній рік;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n91"/>
      <w:bookmarkEnd w:id="13"/>
      <w:r>
        <w:rPr>
          <w:rFonts w:ascii="Times New Roman" w:hAnsi="Times New Roman"/>
          <w:sz w:val="24"/>
          <w:szCs w:val="24"/>
        </w:rPr>
        <w:tab/>
        <w:t>погоджує план протиепізоотичних заходів на територ</w:t>
      </w:r>
      <w:r>
        <w:rPr>
          <w:rFonts w:ascii="Times New Roman" w:hAnsi="Times New Roman"/>
          <w:sz w:val="24"/>
          <w:szCs w:val="24"/>
        </w:rPr>
        <w:t>ії Калуської міської територіальної громади на наступний рік;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n92"/>
      <w:bookmarkEnd w:id="14"/>
      <w:r>
        <w:rPr>
          <w:rFonts w:ascii="Times New Roman" w:hAnsi="Times New Roman"/>
          <w:sz w:val="24"/>
          <w:szCs w:val="24"/>
        </w:rPr>
        <w:tab/>
        <w:t>вживає оперативних заходів на території Калуської міської територіальної громади для локалізації та ліквідації спалахів інфекційних, інвазійних хвороб тварин;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n93"/>
      <w:bookmarkEnd w:id="15"/>
      <w:r>
        <w:rPr>
          <w:rFonts w:ascii="Times New Roman" w:hAnsi="Times New Roman"/>
          <w:sz w:val="24"/>
          <w:szCs w:val="24"/>
        </w:rPr>
        <w:tab/>
        <w:t>координує діяльність підприємств,</w:t>
      </w:r>
      <w:r>
        <w:rPr>
          <w:rFonts w:ascii="Times New Roman" w:hAnsi="Times New Roman"/>
          <w:sz w:val="24"/>
          <w:szCs w:val="24"/>
        </w:rPr>
        <w:t xml:space="preserve"> установ і організацій, розташованих на території Калуської міської територіальної громади, з питань проведення протиепізоотичних заходів;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n94"/>
      <w:bookmarkEnd w:id="16"/>
      <w:r>
        <w:rPr>
          <w:rFonts w:ascii="Times New Roman" w:hAnsi="Times New Roman"/>
          <w:sz w:val="24"/>
          <w:szCs w:val="24"/>
        </w:rPr>
        <w:tab/>
        <w:t>рекомендує здійснення заходів щодо організації захисту населення від зоонозів;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n95"/>
      <w:bookmarkEnd w:id="17"/>
      <w:r>
        <w:rPr>
          <w:rFonts w:ascii="Times New Roman" w:hAnsi="Times New Roman"/>
          <w:sz w:val="24"/>
          <w:szCs w:val="24"/>
        </w:rPr>
        <w:lastRenderedPageBreak/>
        <w:tab/>
        <w:t>інформує Калуський міський відділ Ка</w:t>
      </w:r>
      <w:r>
        <w:rPr>
          <w:rFonts w:ascii="Times New Roman" w:hAnsi="Times New Roman"/>
          <w:sz w:val="24"/>
          <w:szCs w:val="24"/>
        </w:rPr>
        <w:t>луського районного управління Головного управління Держпродспоживслужби в Івано-Франківській області про спалахи інфекційних, інвазійних хвороб і масові отруєння сільськогосподарських та диких тварин, а також про вжиті заходи до їх ліквідації;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8" w:name="n96"/>
      <w:bookmarkEnd w:id="18"/>
      <w:r>
        <w:rPr>
          <w:rFonts w:ascii="Times New Roman" w:hAnsi="Times New Roman"/>
          <w:sz w:val="24"/>
          <w:szCs w:val="24"/>
        </w:rPr>
        <w:tab/>
        <w:t>розглядає м</w:t>
      </w:r>
      <w:r>
        <w:rPr>
          <w:rFonts w:ascii="Times New Roman" w:hAnsi="Times New Roman"/>
          <w:sz w:val="24"/>
          <w:szCs w:val="24"/>
        </w:rPr>
        <w:t>атеріали щодо причин і наслідків виникнення та ліквідації спалахів інфекційних, інвазійних хвороб і масових отруєнь сільськогосподарських та диких тварин, визначення винних у цьому осіб та про результати цього розгляду інформує керівників виконавчого коміт</w:t>
      </w:r>
      <w:r>
        <w:rPr>
          <w:rFonts w:ascii="Times New Roman" w:hAnsi="Times New Roman"/>
          <w:sz w:val="24"/>
          <w:szCs w:val="24"/>
        </w:rPr>
        <w:t>ету Калуської міської ради, підприємств, установ і організацій, розташованих на території Калуської міської територіальної громади 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9" w:name="n97"/>
      <w:bookmarkEnd w:id="19"/>
      <w:r>
        <w:rPr>
          <w:rFonts w:ascii="Times New Roman" w:hAnsi="Times New Roman"/>
          <w:sz w:val="24"/>
          <w:szCs w:val="24"/>
        </w:rPr>
        <w:tab/>
        <w:t>вивчає питання про вилучення з обігу та подальше використання небезпечної продукції тваринного походження, яка може виклик</w:t>
      </w:r>
      <w:r>
        <w:rPr>
          <w:rFonts w:ascii="Times New Roman" w:hAnsi="Times New Roman"/>
          <w:sz w:val="24"/>
          <w:szCs w:val="24"/>
        </w:rPr>
        <w:t>ати інфекційні захворювання і масові отруєння людей та/або тварин у процесі її переробки, реалізації або споживання, та надає рекомендації стосовно подальшого поводження із зазначеною продукцією;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0" w:name="n98"/>
      <w:bookmarkEnd w:id="20"/>
      <w:r>
        <w:rPr>
          <w:rFonts w:ascii="Times New Roman" w:hAnsi="Times New Roman"/>
          <w:sz w:val="24"/>
          <w:szCs w:val="24"/>
        </w:rPr>
        <w:tab/>
        <w:t>запроваджує карантинні заходи (карантинні обмеження) або ка</w:t>
      </w:r>
      <w:r>
        <w:rPr>
          <w:rFonts w:ascii="Times New Roman" w:hAnsi="Times New Roman"/>
          <w:sz w:val="24"/>
          <w:szCs w:val="24"/>
        </w:rPr>
        <w:t>рантин тварин у місці виникнення і розповсюдження інфекційних, інвазійних хвороб тварин;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1" w:name="n99"/>
      <w:bookmarkEnd w:id="21"/>
      <w:r>
        <w:rPr>
          <w:rFonts w:ascii="Times New Roman" w:hAnsi="Times New Roman"/>
          <w:sz w:val="24"/>
          <w:szCs w:val="24"/>
        </w:rPr>
        <w:tab/>
        <w:t>заслуховує представників органів виконавчої влади, керівників виконавчого комітету Калуської міської ради, підприємств, установ і організацій, розташованих на територ</w:t>
      </w:r>
      <w:r>
        <w:rPr>
          <w:rFonts w:ascii="Times New Roman" w:hAnsi="Times New Roman"/>
          <w:sz w:val="24"/>
          <w:szCs w:val="24"/>
        </w:rPr>
        <w:t>ії Калуської міської територіальної громади, про вжиті заходи до профілактики та ліквідації інфекційних, інвазійних хвороб тварин;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2" w:name="n100"/>
      <w:bookmarkEnd w:id="22"/>
      <w:r>
        <w:rPr>
          <w:rFonts w:ascii="Times New Roman" w:hAnsi="Times New Roman"/>
          <w:sz w:val="24"/>
          <w:szCs w:val="24"/>
        </w:rPr>
        <w:tab/>
        <w:t>оперативно залучає працівників відповідних структурних підрозділів територіальних органів Держпродспоживслужби та установ, п</w:t>
      </w:r>
      <w:r>
        <w:rPr>
          <w:rFonts w:ascii="Times New Roman" w:hAnsi="Times New Roman"/>
          <w:sz w:val="24"/>
          <w:szCs w:val="24"/>
        </w:rPr>
        <w:t>ідприємств і організацій, що їй підпорядковані, ліцензованих закладів ветеринарної медицини, що входять до системи компетентного органу, інших ліцензованих закладів ветеринарної медицини, ліцензованих спеціалістів ветеринарної медицини, працівників підприє</w:t>
      </w:r>
      <w:r>
        <w:rPr>
          <w:rFonts w:ascii="Times New Roman" w:hAnsi="Times New Roman"/>
          <w:sz w:val="24"/>
          <w:szCs w:val="24"/>
        </w:rPr>
        <w:t>мств, установ і організацій до проведення протиепізоотичних заходів, а також визначає відповідальних осіб;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3" w:name="n101"/>
      <w:bookmarkEnd w:id="23"/>
      <w:r>
        <w:rPr>
          <w:rFonts w:ascii="Times New Roman" w:hAnsi="Times New Roman"/>
          <w:sz w:val="24"/>
          <w:szCs w:val="24"/>
        </w:rPr>
        <w:tab/>
        <w:t>оперативно залучає у встановленому порядку для надання допомоги у запровадженні та здійсненні заходів щодо локалізації та ліквідації особливо небезп</w:t>
      </w:r>
      <w:r>
        <w:rPr>
          <w:rFonts w:ascii="Times New Roman" w:hAnsi="Times New Roman"/>
          <w:sz w:val="24"/>
          <w:szCs w:val="24"/>
        </w:rPr>
        <w:t>ечної хвороби, включеної до списку Всесвітньої організації охорони здоров’я тварин, працівників центральних органів виконавчої влади, діяльність яких спрямовується та координується Кабінетом Міністрів України через Міністра внутрішніх справ, та військовосл</w:t>
      </w:r>
      <w:r>
        <w:rPr>
          <w:rFonts w:ascii="Times New Roman" w:hAnsi="Times New Roman"/>
          <w:sz w:val="24"/>
          <w:szCs w:val="24"/>
        </w:rPr>
        <w:t>ужбовців;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4" w:name="n102"/>
      <w:bookmarkEnd w:id="24"/>
      <w:r>
        <w:rPr>
          <w:rFonts w:ascii="Times New Roman" w:hAnsi="Times New Roman"/>
          <w:sz w:val="24"/>
          <w:szCs w:val="24"/>
        </w:rPr>
        <w:tab/>
        <w:t xml:space="preserve">розглядає пропозиції Калуського міського відділу Калуського районного управління Головного управління Держпродспоживслужби в Івано-Франківській області щодо визначення межі неблагополучного пункту (спалаху хвороби), зони захисту, у разі потреби </w:t>
      </w:r>
      <w:r>
        <w:rPr>
          <w:rFonts w:ascii="Times New Roman" w:hAnsi="Times New Roman"/>
          <w:sz w:val="24"/>
          <w:szCs w:val="24"/>
        </w:rPr>
        <w:t>- зони спостереження і буферної зони. Протягом перших 24 годин після прийняття рішення Державною надзвичайною протиепізоотичною комісією при Кабінеті Міністрів України про запровадження карантину забезпечує інформування про це осіб, які перебувають на тери</w:t>
      </w:r>
      <w:r>
        <w:rPr>
          <w:rFonts w:ascii="Times New Roman" w:hAnsi="Times New Roman"/>
          <w:sz w:val="24"/>
          <w:szCs w:val="24"/>
        </w:rPr>
        <w:t>торії карантинної зони, та місцевих органів виконавчої влади і органів місцевого самоврядування суміжних адміністративно-територіальних одиниць, розміщує у засобах масової інформації повідомлення про межі неблагополучного пункту (спалаху хвороби), зони зах</w:t>
      </w:r>
      <w:r>
        <w:rPr>
          <w:rFonts w:ascii="Times New Roman" w:hAnsi="Times New Roman"/>
          <w:sz w:val="24"/>
          <w:szCs w:val="24"/>
        </w:rPr>
        <w:t>исту, у разі потреби - зони спостереження і буферної зони, про застосовані в кожній із цих зон карантинні заходи (карантинні обмеження) та очікуваний строк їх дії;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5" w:name="n103"/>
      <w:bookmarkEnd w:id="25"/>
      <w:r>
        <w:rPr>
          <w:rFonts w:ascii="Times New Roman" w:hAnsi="Times New Roman"/>
          <w:sz w:val="24"/>
          <w:szCs w:val="24"/>
        </w:rPr>
        <w:tab/>
        <w:t>взаємодіє з комісіями інших адміністративно-територіальних одиниць під час ліквідації спала</w:t>
      </w:r>
      <w:r>
        <w:rPr>
          <w:rFonts w:ascii="Times New Roman" w:hAnsi="Times New Roman"/>
          <w:sz w:val="24"/>
          <w:szCs w:val="24"/>
        </w:rPr>
        <w:t>хів хвороб.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6" w:name="n104"/>
      <w:bookmarkEnd w:id="26"/>
      <w:r>
        <w:rPr>
          <w:rFonts w:ascii="Times New Roman" w:hAnsi="Times New Roman"/>
          <w:sz w:val="24"/>
          <w:szCs w:val="24"/>
        </w:rPr>
        <w:tab/>
        <w:t>6. Комісія має право: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7" w:name="n105"/>
      <w:bookmarkEnd w:id="27"/>
      <w:r>
        <w:rPr>
          <w:rFonts w:ascii="Times New Roman" w:hAnsi="Times New Roman"/>
          <w:sz w:val="24"/>
          <w:szCs w:val="24"/>
        </w:rPr>
        <w:tab/>
        <w:t xml:space="preserve">одержувати від органу виконавчої влади, виконавчих органів Калуської міської ради та її виконавчого комітету, фізичних та юридичних осіб незалежно від форми власності інформацію та матеріали, що необхідні для з'ясування </w:t>
      </w:r>
      <w:r>
        <w:rPr>
          <w:rFonts w:ascii="Times New Roman" w:hAnsi="Times New Roman"/>
          <w:sz w:val="24"/>
          <w:szCs w:val="24"/>
        </w:rPr>
        <w:t>епізоотичної ситуації, ветеринарно-санітарного стану підприємств, установ і організацій та вжиття невідкладних заходів до запобігання розповсюдженню та ліквідації інфекційних, інвазійних хвороб тварин;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8" w:name="n106"/>
      <w:bookmarkEnd w:id="28"/>
      <w:r>
        <w:rPr>
          <w:rFonts w:ascii="Times New Roman" w:hAnsi="Times New Roman"/>
          <w:sz w:val="24"/>
          <w:szCs w:val="24"/>
        </w:rPr>
        <w:tab/>
        <w:t xml:space="preserve">проводити на підприємствах, в установах і </w:t>
      </w:r>
      <w:r>
        <w:rPr>
          <w:rFonts w:ascii="Times New Roman" w:hAnsi="Times New Roman"/>
          <w:sz w:val="24"/>
          <w:szCs w:val="24"/>
        </w:rPr>
        <w:t>організаціях інспектування та/або спостереження, відбір зразків, лабораторні дослідження (випробування) та інші ветеринарно-санітарні заходи, передбачені Законом України “Про ветеринарну медицину”, та приймати обов'язкові для виконання рішення про усунення</w:t>
      </w:r>
      <w:r>
        <w:rPr>
          <w:rFonts w:ascii="Times New Roman" w:hAnsi="Times New Roman"/>
          <w:sz w:val="24"/>
          <w:szCs w:val="24"/>
        </w:rPr>
        <w:t xml:space="preserve"> виявлених порушень;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9" w:name="n107"/>
      <w:bookmarkEnd w:id="29"/>
      <w:r>
        <w:rPr>
          <w:rFonts w:ascii="Times New Roman" w:hAnsi="Times New Roman"/>
          <w:sz w:val="24"/>
          <w:szCs w:val="24"/>
        </w:rPr>
        <w:lastRenderedPageBreak/>
        <w:tab/>
        <w:t>вирішувати питання про забій і умертвіння тварин відповідно до Закону України “Про захист тварин від жорстокого поводження” у разі виявлення інфекційних, інвазійних хвороб тварин, а також про вилучення з обігу, знезараження, переробку</w:t>
      </w:r>
      <w:r>
        <w:rPr>
          <w:rFonts w:ascii="Times New Roman" w:hAnsi="Times New Roman"/>
          <w:sz w:val="24"/>
          <w:szCs w:val="24"/>
        </w:rPr>
        <w:t xml:space="preserve"> або інше використання продуктів і сировини тваринного та рослинного походження, визнаних не придатними для використання;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0" w:name="n108"/>
      <w:bookmarkEnd w:id="30"/>
      <w:r>
        <w:rPr>
          <w:rFonts w:ascii="Times New Roman" w:hAnsi="Times New Roman"/>
          <w:sz w:val="24"/>
          <w:szCs w:val="24"/>
        </w:rPr>
        <w:tab/>
        <w:t>забороняти або обмежувати переміщення в межах та/або за межі неблагополучного пункту, зони захисту, у разі потреби - зони спостережен</w:t>
      </w:r>
      <w:r>
        <w:rPr>
          <w:rFonts w:ascii="Times New Roman" w:hAnsi="Times New Roman"/>
          <w:sz w:val="24"/>
          <w:szCs w:val="24"/>
        </w:rPr>
        <w:t xml:space="preserve">ня та буферної зони у разі підозри щодо наявності хвороби тварин, що підлягає повідомленню, та під час карантину тварин будь-яких тварин, кормів, продуктів тваринного та рослинного походження, інших товарів, засобів догляду за тваринами, супутніх об’єктів </w:t>
      </w:r>
      <w:r>
        <w:rPr>
          <w:rFonts w:ascii="Times New Roman" w:hAnsi="Times New Roman"/>
          <w:sz w:val="24"/>
          <w:szCs w:val="24"/>
        </w:rPr>
        <w:t>та гною, а також забороняти експорт з України свійських наземних тварин, призначених для забою, відповідно до планів ліквідації хвороб тварин, що підлягають повідомленню;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1" w:name="n109"/>
      <w:bookmarkEnd w:id="31"/>
      <w:r>
        <w:rPr>
          <w:rFonts w:ascii="Times New Roman" w:hAnsi="Times New Roman"/>
          <w:sz w:val="24"/>
          <w:szCs w:val="24"/>
        </w:rPr>
        <w:tab/>
        <w:t>забороняти експлуатацію підприємств з переробки та зберігання продуктів тваринного п</w:t>
      </w:r>
      <w:r>
        <w:rPr>
          <w:rFonts w:ascii="Times New Roman" w:hAnsi="Times New Roman"/>
          <w:sz w:val="24"/>
          <w:szCs w:val="24"/>
        </w:rPr>
        <w:t>оходження у разі виявлення на таких підприємствах інфекційних, інвазійних хвороб тварин або незадовільного ветеринарно-санітарного стану;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2" w:name="n110"/>
      <w:bookmarkEnd w:id="32"/>
      <w:r>
        <w:rPr>
          <w:rFonts w:ascii="Times New Roman" w:hAnsi="Times New Roman"/>
          <w:sz w:val="24"/>
          <w:szCs w:val="24"/>
        </w:rPr>
        <w:tab/>
        <w:t>надавати рекомендації щодо заборони або обмеження у разі виявлення інфекційних, інвазійних хвороб проведення полюванн</w:t>
      </w:r>
      <w:r>
        <w:rPr>
          <w:rFonts w:ascii="Times New Roman" w:hAnsi="Times New Roman"/>
          <w:sz w:val="24"/>
          <w:szCs w:val="24"/>
        </w:rPr>
        <w:t>я на певні види диких тварин;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3" w:name="n111"/>
      <w:bookmarkEnd w:id="33"/>
      <w:r>
        <w:rPr>
          <w:rFonts w:ascii="Times New Roman" w:hAnsi="Times New Roman"/>
          <w:sz w:val="24"/>
          <w:szCs w:val="24"/>
        </w:rPr>
        <w:tab/>
        <w:t>приймати рішення щодо запровадження особливого режиму роботи на підприємствах під час карантинних заходів (карантинних обмежень) або карантину в населених пунктах з метою запобігання розповсюдженню інфекційних, інвазійних хво</w:t>
      </w:r>
      <w:r>
        <w:rPr>
          <w:rFonts w:ascii="Times New Roman" w:hAnsi="Times New Roman"/>
          <w:sz w:val="24"/>
          <w:szCs w:val="24"/>
        </w:rPr>
        <w:t>роб тварин;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4" w:name="n112"/>
      <w:bookmarkEnd w:id="34"/>
      <w:r>
        <w:rPr>
          <w:rFonts w:ascii="Times New Roman" w:hAnsi="Times New Roman"/>
          <w:sz w:val="24"/>
          <w:szCs w:val="24"/>
        </w:rPr>
        <w:tab/>
        <w:t>ініціювати відповідно до законодавства звільнення з роботи, притягнення до адміністративної або кримінальної відповідальності посадових осіб, з вини яких допущено занесення збудників інфекції на територію України, виникнення спалахів інфекційн</w:t>
      </w:r>
      <w:r>
        <w:rPr>
          <w:rFonts w:ascii="Times New Roman" w:hAnsi="Times New Roman"/>
          <w:sz w:val="24"/>
          <w:szCs w:val="24"/>
        </w:rPr>
        <w:t>их, інвазійних хвороб і масових отруєнь тварин;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5" w:name="n113"/>
      <w:bookmarkEnd w:id="35"/>
      <w:r>
        <w:rPr>
          <w:rFonts w:ascii="Times New Roman" w:hAnsi="Times New Roman"/>
          <w:sz w:val="24"/>
          <w:szCs w:val="24"/>
        </w:rPr>
        <w:tab/>
        <w:t>приймати рішення щодо відшкодування майнової шкоди (збитків), заподіяної фізичним та юридичним особам внаслідок запровадження карантинних заходів (карантинних обмежень) або у зв’язку з проведенням процедур і</w:t>
      </w:r>
      <w:r>
        <w:rPr>
          <w:rFonts w:ascii="Times New Roman" w:hAnsi="Times New Roman"/>
          <w:sz w:val="24"/>
          <w:szCs w:val="24"/>
        </w:rPr>
        <w:t xml:space="preserve"> робіт щодо ліквідації та профілактики карантинних хвороб тварин;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6" w:name="n114"/>
      <w:bookmarkEnd w:id="36"/>
      <w:r>
        <w:rPr>
          <w:rFonts w:ascii="Times New Roman" w:hAnsi="Times New Roman"/>
          <w:sz w:val="24"/>
          <w:szCs w:val="24"/>
        </w:rPr>
        <w:tab/>
        <w:t xml:space="preserve">залучати до участі у своїй роботі представників територіальних органів центральних органів виконавчої влади, місцевих органів виконавчої влади, виконавчого комітету Калуської міської ради, </w:t>
      </w:r>
      <w:r>
        <w:rPr>
          <w:rFonts w:ascii="Times New Roman" w:hAnsi="Times New Roman"/>
          <w:sz w:val="24"/>
          <w:szCs w:val="24"/>
        </w:rPr>
        <w:t>підприємств, установ і організацій, розташованих на території Калуської міської територіальної громади (за погодженням з їх керівниками).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7" w:name="n115"/>
      <w:bookmarkEnd w:id="37"/>
      <w:r>
        <w:rPr>
          <w:rFonts w:ascii="Times New Roman" w:hAnsi="Times New Roman"/>
          <w:sz w:val="24"/>
          <w:szCs w:val="24"/>
        </w:rPr>
        <w:tab/>
        <w:t>7. Комісія утворюється у складі голови, його заступників, відповідального секретаря та членів комісії.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8" w:name="n116"/>
      <w:bookmarkEnd w:id="38"/>
      <w:r>
        <w:rPr>
          <w:rFonts w:ascii="Times New Roman" w:hAnsi="Times New Roman"/>
          <w:sz w:val="24"/>
          <w:szCs w:val="24"/>
        </w:rPr>
        <w:tab/>
        <w:t>Склад Комісії</w:t>
      </w:r>
      <w:r>
        <w:rPr>
          <w:rFonts w:ascii="Times New Roman" w:hAnsi="Times New Roman"/>
          <w:sz w:val="24"/>
          <w:szCs w:val="24"/>
        </w:rPr>
        <w:t xml:space="preserve"> затверджується рішенням виконавчого комітету Калуської міської ради.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9" w:name="n117"/>
      <w:bookmarkEnd w:id="39"/>
      <w:r>
        <w:rPr>
          <w:rFonts w:ascii="Times New Roman" w:hAnsi="Times New Roman"/>
          <w:sz w:val="24"/>
          <w:szCs w:val="24"/>
        </w:rPr>
        <w:tab/>
        <w:t>Заступниками голови Комісії є один із заступників міського голови та керівник Калуського міського відділу Калуського районного управління Головного управління Держпродспоживслужби в Іва</w:t>
      </w:r>
      <w:r>
        <w:rPr>
          <w:rFonts w:ascii="Times New Roman" w:hAnsi="Times New Roman"/>
          <w:sz w:val="24"/>
          <w:szCs w:val="24"/>
        </w:rPr>
        <w:t>но-Франківській області.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0" w:name="n118"/>
      <w:bookmarkEnd w:id="40"/>
      <w:r>
        <w:rPr>
          <w:rFonts w:ascii="Times New Roman" w:hAnsi="Times New Roman"/>
          <w:sz w:val="24"/>
          <w:szCs w:val="24"/>
        </w:rPr>
        <w:tab/>
        <w:t>8. До складу комісії входять представники Калуського міського відділу Калуського районного управління Головного управління Держпродспоживслужби в Івано-Франківській області, правоохоронних органів, виконавчих органів Калуської міс</w:t>
      </w:r>
      <w:r>
        <w:rPr>
          <w:rFonts w:ascii="Times New Roman" w:hAnsi="Times New Roman"/>
          <w:sz w:val="24"/>
          <w:szCs w:val="24"/>
        </w:rPr>
        <w:t>ької ради та її виконавчого комітету.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1" w:name="n119"/>
      <w:bookmarkEnd w:id="41"/>
      <w:r>
        <w:rPr>
          <w:rFonts w:ascii="Times New Roman" w:hAnsi="Times New Roman"/>
          <w:sz w:val="24"/>
          <w:szCs w:val="24"/>
        </w:rPr>
        <w:tab/>
        <w:t>Члени Комісії, які беруть участь у ліквідації спалахів хвороб тварин, забезпечуються необхідними засобами для локалізації та ліквідації таких спалахів, включаючи засоби ветеринарної медицини, ветеринарні препарати, за</w:t>
      </w:r>
      <w:r>
        <w:rPr>
          <w:rFonts w:ascii="Times New Roman" w:hAnsi="Times New Roman"/>
          <w:sz w:val="24"/>
          <w:szCs w:val="24"/>
        </w:rPr>
        <w:t>соби зв’язку, спеціалізовані транспортні засоби ветеринарної медицини та інші транспортні засоби, проїзні документи на всі види транспорту та розміщення в готелі під час виконання посадових обов’язків. Витрати на засоби, необхідні для локалізації та ліквід</w:t>
      </w:r>
      <w:r>
        <w:rPr>
          <w:rFonts w:ascii="Times New Roman" w:hAnsi="Times New Roman"/>
          <w:sz w:val="24"/>
          <w:szCs w:val="24"/>
        </w:rPr>
        <w:t>ації спалахів хвороб тварин, відшкодовуються за рахунок коштів місцевого бюджету, що виділяються на проведення ветеринарно-санітарних та протиепізоотичних заходів.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2" w:name="n120"/>
      <w:bookmarkEnd w:id="42"/>
      <w:r>
        <w:rPr>
          <w:rFonts w:ascii="Times New Roman" w:hAnsi="Times New Roman"/>
          <w:sz w:val="24"/>
          <w:szCs w:val="24"/>
        </w:rPr>
        <w:tab/>
        <w:t>Спеціалістам ветеринарної медицини, що входять до складу Комісії, надаються повноваження де</w:t>
      </w:r>
      <w:r>
        <w:rPr>
          <w:rFonts w:ascii="Times New Roman" w:hAnsi="Times New Roman"/>
          <w:sz w:val="24"/>
          <w:szCs w:val="24"/>
        </w:rPr>
        <w:t>ржавних ветеринарних інспекторів протягом всього періоду їх діяльності як членів комісій.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3" w:name="n121"/>
      <w:bookmarkEnd w:id="43"/>
      <w:r>
        <w:rPr>
          <w:rFonts w:ascii="Times New Roman" w:hAnsi="Times New Roman"/>
          <w:sz w:val="24"/>
          <w:szCs w:val="24"/>
        </w:rPr>
        <w:tab/>
        <w:t>9. Голова Комісії: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4" w:name="n122"/>
      <w:bookmarkEnd w:id="44"/>
      <w:r>
        <w:rPr>
          <w:rFonts w:ascii="Times New Roman" w:hAnsi="Times New Roman"/>
          <w:sz w:val="24"/>
          <w:szCs w:val="24"/>
        </w:rPr>
        <w:lastRenderedPageBreak/>
        <w:tab/>
        <w:t>очолює Комісію 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5" w:name="n123"/>
      <w:bookmarkEnd w:id="45"/>
      <w:r>
        <w:rPr>
          <w:rFonts w:ascii="Times New Roman" w:hAnsi="Times New Roman"/>
          <w:sz w:val="24"/>
          <w:szCs w:val="24"/>
        </w:rPr>
        <w:tab/>
        <w:t>керує роботою Комісії;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6" w:name="n124"/>
      <w:bookmarkEnd w:id="46"/>
      <w:r>
        <w:rPr>
          <w:rFonts w:ascii="Times New Roman" w:hAnsi="Times New Roman"/>
          <w:sz w:val="24"/>
          <w:szCs w:val="24"/>
        </w:rPr>
        <w:tab/>
        <w:t>визначає дату, час і місце проведення засідання Комісії;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7" w:name="n125"/>
      <w:bookmarkEnd w:id="47"/>
      <w:r>
        <w:rPr>
          <w:rFonts w:ascii="Times New Roman" w:hAnsi="Times New Roman"/>
          <w:sz w:val="24"/>
          <w:szCs w:val="24"/>
        </w:rPr>
        <w:tab/>
        <w:t>веде засідання Комісії;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8" w:name="n126"/>
      <w:bookmarkEnd w:id="48"/>
      <w:r>
        <w:rPr>
          <w:rFonts w:ascii="Times New Roman" w:hAnsi="Times New Roman"/>
          <w:sz w:val="24"/>
          <w:szCs w:val="24"/>
        </w:rPr>
        <w:tab/>
        <w:t xml:space="preserve">затверджує щорічний </w:t>
      </w:r>
      <w:r>
        <w:rPr>
          <w:rFonts w:ascii="Times New Roman" w:hAnsi="Times New Roman"/>
          <w:sz w:val="24"/>
          <w:szCs w:val="24"/>
        </w:rPr>
        <w:t>план роботи Комісії;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9" w:name="n127"/>
      <w:bookmarkEnd w:id="49"/>
      <w:r>
        <w:rPr>
          <w:rFonts w:ascii="Times New Roman" w:hAnsi="Times New Roman"/>
          <w:sz w:val="24"/>
          <w:szCs w:val="24"/>
        </w:rPr>
        <w:tab/>
      </w:r>
      <w:bookmarkStart w:id="50" w:name="n128"/>
      <w:bookmarkEnd w:id="50"/>
      <w:r>
        <w:rPr>
          <w:rFonts w:ascii="Times New Roman" w:hAnsi="Times New Roman"/>
          <w:sz w:val="24"/>
          <w:szCs w:val="24"/>
        </w:rPr>
        <w:t>здійснює контроль за виконанням прийнятих Комісією рішень.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1" w:name="n129"/>
      <w:bookmarkEnd w:id="51"/>
      <w:r>
        <w:rPr>
          <w:rFonts w:ascii="Times New Roman" w:hAnsi="Times New Roman"/>
          <w:sz w:val="24"/>
          <w:szCs w:val="24"/>
        </w:rPr>
        <w:tab/>
        <w:t>У разі відсутності голови Комісії його обов'язки виконує заступник голови.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2" w:name="n130"/>
      <w:bookmarkEnd w:id="52"/>
      <w:r>
        <w:rPr>
          <w:rFonts w:ascii="Times New Roman" w:hAnsi="Times New Roman"/>
          <w:sz w:val="24"/>
          <w:szCs w:val="24"/>
        </w:rPr>
        <w:tab/>
        <w:t>10. Роботу з підготовки засідань Комісії виконує її відповідальний секретар.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3" w:name="n131"/>
      <w:bookmarkEnd w:id="53"/>
      <w:r>
        <w:rPr>
          <w:rFonts w:ascii="Times New Roman" w:hAnsi="Times New Roman"/>
          <w:sz w:val="24"/>
          <w:szCs w:val="24"/>
        </w:rPr>
        <w:tab/>
        <w:t>11. Пропозиції до ро</w:t>
      </w:r>
      <w:r>
        <w:rPr>
          <w:rFonts w:ascii="Times New Roman" w:hAnsi="Times New Roman"/>
          <w:sz w:val="24"/>
          <w:szCs w:val="24"/>
        </w:rPr>
        <w:t>згляду питань на засіданні Комісії вносять голова та члени комісії.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4" w:name="n132"/>
      <w:bookmarkEnd w:id="54"/>
      <w:r>
        <w:rPr>
          <w:rFonts w:ascii="Times New Roman" w:hAnsi="Times New Roman"/>
          <w:sz w:val="24"/>
          <w:szCs w:val="24"/>
        </w:rPr>
        <w:tab/>
        <w:t>12. Засідання Комісії є правоможним, якщо на ньому присутня більш як половина її членів.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5" w:name="n133"/>
      <w:bookmarkEnd w:id="55"/>
      <w:r>
        <w:rPr>
          <w:rFonts w:ascii="Times New Roman" w:hAnsi="Times New Roman"/>
          <w:sz w:val="24"/>
          <w:szCs w:val="24"/>
        </w:rPr>
        <w:tab/>
        <w:t xml:space="preserve">На засідання Комісії запрошуються залежно від характеру питань, що розглядаються, керівники або </w:t>
      </w:r>
      <w:r>
        <w:rPr>
          <w:rFonts w:ascii="Times New Roman" w:hAnsi="Times New Roman"/>
          <w:sz w:val="24"/>
          <w:szCs w:val="24"/>
        </w:rPr>
        <w:t>представники місцевих органів виконавчої влади, виконавчих органів Калуської міської ради та її виконавчого комітету, підприємств, установ і організацій, наукові працівники та громадяни.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6" w:name="n134"/>
      <w:bookmarkEnd w:id="56"/>
      <w:r>
        <w:rPr>
          <w:rFonts w:ascii="Times New Roman" w:hAnsi="Times New Roman"/>
          <w:sz w:val="24"/>
          <w:szCs w:val="24"/>
        </w:rPr>
        <w:tab/>
        <w:t>Голова Комісії може прийняти рішення про проведення засідання Комісі</w:t>
      </w:r>
      <w:r>
        <w:rPr>
          <w:rFonts w:ascii="Times New Roman" w:hAnsi="Times New Roman"/>
          <w:sz w:val="24"/>
          <w:szCs w:val="24"/>
        </w:rPr>
        <w:t>ї у режимі реального часу з використанням відповідних технічних засобів, зокрема через Інтернет, або про участь члена комісії в такому режимі у засіданні комісії.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7" w:name="n135"/>
      <w:bookmarkEnd w:id="57"/>
      <w:r>
        <w:rPr>
          <w:rFonts w:ascii="Times New Roman" w:hAnsi="Times New Roman"/>
          <w:sz w:val="24"/>
          <w:szCs w:val="24"/>
        </w:rPr>
        <w:tab/>
        <w:t xml:space="preserve">13. Рішення Комісії вважається прийнятим, якщо за нього проголосувала більшість її членів, </w:t>
      </w:r>
      <w:r>
        <w:rPr>
          <w:rFonts w:ascii="Times New Roman" w:hAnsi="Times New Roman"/>
          <w:sz w:val="24"/>
          <w:szCs w:val="24"/>
        </w:rPr>
        <w:t>присутніх на засіданні. У разі рівного розподілу голосів вирішальним є голос голови Комісії.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8" w:name="n136"/>
      <w:bookmarkEnd w:id="58"/>
      <w:r>
        <w:rPr>
          <w:rFonts w:ascii="Times New Roman" w:hAnsi="Times New Roman"/>
          <w:sz w:val="24"/>
          <w:szCs w:val="24"/>
        </w:rPr>
        <w:tab/>
        <w:t>Член Комісії, який не підтримує прийняте рішення, може у письмовій формі викласти окрему думку, що додається до протоколу засідання Комісії.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9" w:name="n137"/>
      <w:bookmarkEnd w:id="59"/>
      <w:r>
        <w:rPr>
          <w:rFonts w:ascii="Times New Roman" w:hAnsi="Times New Roman"/>
          <w:sz w:val="24"/>
          <w:szCs w:val="24"/>
        </w:rPr>
        <w:tab/>
        <w:t>Рішення Комісії, при</w:t>
      </w:r>
      <w:r>
        <w:rPr>
          <w:rFonts w:ascii="Times New Roman" w:hAnsi="Times New Roman"/>
          <w:sz w:val="24"/>
          <w:szCs w:val="24"/>
        </w:rPr>
        <w:t>йняті у межах її повноважень, є обов’язкові для виконання органами виконавчої влади, виконавчими органами Калуської міської ради та її виконавчого комітету, фізичними особами та юридичними особами незалежно від форми власності на території Калуської місько</w:t>
      </w:r>
      <w:r>
        <w:rPr>
          <w:rFonts w:ascii="Times New Roman" w:hAnsi="Times New Roman"/>
          <w:sz w:val="24"/>
          <w:szCs w:val="24"/>
        </w:rPr>
        <w:t>ї територіальної громади.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0" w:name="n138"/>
      <w:bookmarkEnd w:id="60"/>
      <w:r>
        <w:rPr>
          <w:rFonts w:ascii="Times New Roman" w:hAnsi="Times New Roman"/>
          <w:sz w:val="24"/>
          <w:szCs w:val="24"/>
        </w:rPr>
        <w:tab/>
        <w:t xml:space="preserve">14. Комісія проводить засідання не менше двох разів на рік. У разі виникнення підозри щодо спалаху хвороби тварин, що підлягає повідомленню, засідання Комісії проводиться за поданням головного державного ветеринарного інспектора </w:t>
      </w:r>
      <w:r>
        <w:rPr>
          <w:rFonts w:ascii="Times New Roman" w:hAnsi="Times New Roman"/>
          <w:sz w:val="24"/>
          <w:szCs w:val="24"/>
        </w:rPr>
        <w:t>протягом 48 годин після прийняття розпорядження про застосування карантинних заходів (карантинних обмежень).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1" w:name="n139"/>
      <w:bookmarkEnd w:id="61"/>
      <w:r>
        <w:rPr>
          <w:rFonts w:ascii="Times New Roman" w:hAnsi="Times New Roman"/>
          <w:sz w:val="24"/>
          <w:szCs w:val="24"/>
        </w:rPr>
        <w:tab/>
        <w:t>Засідання Комісії оформляється протоколом, зміст якого або його частина доводиться до відома заінтересованих центральних і місцевих органів викона</w:t>
      </w:r>
      <w:r>
        <w:rPr>
          <w:rFonts w:ascii="Times New Roman" w:hAnsi="Times New Roman"/>
          <w:sz w:val="24"/>
          <w:szCs w:val="24"/>
        </w:rPr>
        <w:t>вчої влади, виконавчих органів Калуської міської ради та її виконавчого комітету, підприємств, установ і організацій та засобів масової інформації.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2" w:name="n140"/>
      <w:bookmarkEnd w:id="62"/>
      <w:r>
        <w:rPr>
          <w:rFonts w:ascii="Times New Roman" w:hAnsi="Times New Roman"/>
          <w:sz w:val="24"/>
          <w:szCs w:val="24"/>
        </w:rPr>
        <w:tab/>
        <w:t>Протокол підписується головою та відповідальним секретарем Комісії.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3" w:name="n141"/>
      <w:bookmarkEnd w:id="63"/>
      <w:r>
        <w:rPr>
          <w:rFonts w:ascii="Times New Roman" w:hAnsi="Times New Roman"/>
          <w:sz w:val="24"/>
          <w:szCs w:val="24"/>
        </w:rPr>
        <w:tab/>
        <w:t>15. Робочим органом Комісії є Калуськи</w:t>
      </w:r>
      <w:r>
        <w:rPr>
          <w:rFonts w:ascii="Times New Roman" w:hAnsi="Times New Roman"/>
          <w:sz w:val="24"/>
          <w:szCs w:val="24"/>
        </w:rPr>
        <w:t>й міський відділ Калуського районного управління Головного управління Держпродспоживслужби в Івано-Франківській</w:t>
      </w:r>
      <w:bookmarkStart w:id="64" w:name="n142"/>
      <w:bookmarkEnd w:id="64"/>
      <w:r>
        <w:rPr>
          <w:rFonts w:ascii="Times New Roman" w:hAnsi="Times New Roman"/>
          <w:sz w:val="24"/>
          <w:szCs w:val="24"/>
        </w:rPr>
        <w:t xml:space="preserve"> області.</w:t>
      </w:r>
    </w:p>
    <w:p w:rsidR="00F919B6" w:rsidRDefault="00E5656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16. Комісія провадить свою діяльність у взаємодії із відповідними комісіями з питань техногенно-екологічної безпеки та надзвичайних си</w:t>
      </w:r>
      <w:r>
        <w:rPr>
          <w:rFonts w:ascii="Times New Roman" w:hAnsi="Times New Roman"/>
          <w:sz w:val="24"/>
          <w:szCs w:val="24"/>
        </w:rPr>
        <w:t>туацій на регіональному, місцевому та об’єктовому рівні.</w:t>
      </w:r>
    </w:p>
    <w:p w:rsidR="00F919B6" w:rsidRDefault="00F919B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9B6" w:rsidRDefault="00F919B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9B6" w:rsidRDefault="00F919B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9B6" w:rsidRDefault="00E56569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Керуючий справами виконкому</w:t>
      </w:r>
      <w:r>
        <w:rPr>
          <w:rStyle w:val="a9"/>
          <w:rFonts w:ascii="Times New Roman" w:hAnsi="Times New Roman"/>
          <w:b/>
          <w:bCs/>
          <w:sz w:val="24"/>
          <w:szCs w:val="24"/>
        </w:rPr>
        <w:tab/>
      </w:r>
      <w:r>
        <w:rPr>
          <w:rStyle w:val="a9"/>
          <w:rFonts w:ascii="Times New Roman" w:hAnsi="Times New Roman"/>
          <w:b/>
          <w:bCs/>
          <w:sz w:val="24"/>
          <w:szCs w:val="24"/>
        </w:rPr>
        <w:tab/>
      </w:r>
      <w:r>
        <w:rPr>
          <w:rStyle w:val="a9"/>
          <w:rFonts w:ascii="Times New Roman" w:hAnsi="Times New Roman"/>
          <w:b/>
          <w:bCs/>
          <w:sz w:val="24"/>
          <w:szCs w:val="24"/>
        </w:rPr>
        <w:tab/>
      </w:r>
      <w:r>
        <w:rPr>
          <w:rStyle w:val="a9"/>
          <w:rFonts w:ascii="Times New Roman" w:hAnsi="Times New Roman"/>
          <w:b/>
          <w:bCs/>
          <w:sz w:val="24"/>
          <w:szCs w:val="24"/>
        </w:rPr>
        <w:tab/>
      </w:r>
      <w:r>
        <w:rPr>
          <w:rStyle w:val="a9"/>
          <w:rFonts w:ascii="Times New Roman" w:hAnsi="Times New Roman"/>
          <w:b/>
          <w:bCs/>
          <w:sz w:val="24"/>
          <w:szCs w:val="24"/>
        </w:rPr>
        <w:tab/>
      </w:r>
      <w:r>
        <w:rPr>
          <w:rStyle w:val="a9"/>
          <w:rFonts w:ascii="Times New Roman" w:hAnsi="Times New Roman"/>
          <w:b/>
          <w:bCs/>
          <w:sz w:val="24"/>
          <w:szCs w:val="24"/>
        </w:rPr>
        <w:tab/>
      </w:r>
      <w:r>
        <w:rPr>
          <w:rStyle w:val="a9"/>
          <w:rFonts w:ascii="Times New Roman" w:hAnsi="Times New Roman"/>
          <w:b/>
          <w:bCs/>
          <w:sz w:val="24"/>
          <w:szCs w:val="24"/>
        </w:rPr>
        <w:tab/>
        <w:t>Олег САВКА</w:t>
      </w:r>
    </w:p>
    <w:sectPr w:rsidR="00F919B6"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69" w:rsidRDefault="00E56569">
      <w:pPr>
        <w:spacing w:after="0" w:line="240" w:lineRule="auto"/>
      </w:pPr>
      <w:r>
        <w:separator/>
      </w:r>
    </w:p>
  </w:endnote>
  <w:endnote w:type="continuationSeparator" w:id="0">
    <w:p w:rsidR="00E56569" w:rsidRDefault="00E5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69" w:rsidRDefault="00E565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56569" w:rsidRDefault="00E56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19B6"/>
    <w:rsid w:val="00363E96"/>
    <w:rsid w:val="00E56569"/>
    <w:rsid w:val="00F9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F7557-D136-4191-86A2-C0357931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uk-UA" w:eastAsia="uk-UA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a3">
    <w:name w:val="Звичайний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Lucida Sans"/>
    </w:rPr>
  </w:style>
  <w:style w:type="paragraph" w:customStyle="1" w:styleId="a5">
    <w:name w:val="Назва об'єкта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rvps7">
    <w:name w:val="rvps7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">
    <w:name w:val="rvps4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">
    <w:name w:val="rvps15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ез інтервалів"/>
    <w:pPr>
      <w:widowControl/>
      <w:suppressAutoHyphens/>
      <w:spacing w:after="0" w:line="240" w:lineRule="auto"/>
    </w:pPr>
  </w:style>
  <w:style w:type="paragraph" w:customStyle="1" w:styleId="a7">
    <w:name w:val="Нижній колонтитул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8">
    <w:name w:val="Верхній колонтитул"/>
    <w:basedOn w:val="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Шрифт абзацу за замовчуванням"/>
  </w:style>
  <w:style w:type="character" w:customStyle="1" w:styleId="rvts23">
    <w:name w:val="rvts23"/>
    <w:basedOn w:val="a9"/>
  </w:style>
  <w:style w:type="character" w:customStyle="1" w:styleId="rvts64">
    <w:name w:val="rvts64"/>
    <w:basedOn w:val="a9"/>
  </w:style>
  <w:style w:type="character" w:customStyle="1" w:styleId="rvts9">
    <w:name w:val="rvts9"/>
    <w:basedOn w:val="a9"/>
  </w:style>
  <w:style w:type="character" w:customStyle="1" w:styleId="Internetlink">
    <w:name w:val="Internet link"/>
    <w:basedOn w:val="a9"/>
    <w:rPr>
      <w:color w:val="0000FF"/>
      <w:u w:val="single"/>
    </w:rPr>
  </w:style>
  <w:style w:type="character" w:customStyle="1" w:styleId="rvts52">
    <w:name w:val="rvts52"/>
    <w:basedOn w:val="a9"/>
  </w:style>
  <w:style w:type="character" w:customStyle="1" w:styleId="rvts44">
    <w:name w:val="rvts44"/>
    <w:basedOn w:val="a9"/>
  </w:style>
  <w:style w:type="character" w:customStyle="1" w:styleId="aa">
    <w:name w:val="Верхній колонтитул Знак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Downloads/&#1087;&#1086;&#1083;&#1086;&#1078;&#1077;&#1085;&#1085;&#1103;%20&#1053;&#1055;&#1050;%20&#1085;&#1086;&#1074;&#1077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9233</Words>
  <Characters>5264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Управління</dc:creator>
  <cp:lastModifiedBy>Admin</cp:lastModifiedBy>
  <cp:revision>2</cp:revision>
  <cp:lastPrinted>2023-05-03T07:59:00Z</cp:lastPrinted>
  <dcterms:created xsi:type="dcterms:W3CDTF">2023-05-04T08:04:00Z</dcterms:created>
  <dcterms:modified xsi:type="dcterms:W3CDTF">2023-05-04T08:04:00Z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