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jc w:val="right"/>
        <w:outlineLvl w:val="2"/>
        <w:rPr/>
      </w:pPr>
      <w:r>
        <w:rPr>
          <w:bCs/>
        </w:rPr>
        <w:t>Проєкт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2"/>
        <w:rPr>
          <w:b/>
          <w:b/>
          <w:bCs/>
        </w:rPr>
      </w:pPr>
      <w:r>
        <w:rPr>
          <w:b/>
          <w:bCs/>
        </w:rPr>
        <w:t>УКРАЇНА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2"/>
        <w:rPr>
          <w:b/>
          <w:b/>
          <w:bCs/>
        </w:rPr>
      </w:pPr>
      <w:r>
        <w:rPr>
          <w:b/>
          <w:bCs/>
        </w:rPr>
        <w:t>КАЛУСЬКА МІСЬКА РАДА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2"/>
        <w:rPr>
          <w:b/>
          <w:b/>
          <w:bCs/>
        </w:rPr>
      </w:pPr>
      <w:r>
        <w:rPr>
          <w:b/>
          <w:bCs/>
        </w:rPr>
        <w:t>ВИКОНАВЧИЙ КОМІТЕТ</w:t>
      </w:r>
    </w:p>
    <w:p>
      <w:pPr>
        <w:pStyle w:val="Normal"/>
        <w:jc w:val="center"/>
        <w:rPr>
          <w:b/>
          <w:b/>
          <w:bCs/>
          <w:lang w:val="uk-UA" w:eastAsia="uk-UA"/>
        </w:rPr>
      </w:pPr>
      <w:r>
        <w:rPr>
          <w:b/>
          <w:bCs/>
          <w:lang w:val="uk-UA" w:eastAsia="uk-UA"/>
        </w:rP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765" cy="635"/>
                <wp:effectExtent l="0" t="0" r="0" b="0"/>
                <wp:wrapNone/>
                <wp:docPr id="1" name="Пряма сполучна ліні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75pt,6.3pt" to="566.6pt,6.3pt" ID="Пряма сполучна лінія 2" stroked="t" style="position:absolute;mso-position-horizontal-relative:page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jc w:val="center"/>
        <w:outlineLvl w:val="2"/>
        <w:rPr>
          <w:b/>
          <w:b/>
          <w:bCs/>
        </w:rPr>
      </w:pPr>
      <w:r>
        <w:rPr>
          <w:b/>
          <w:bCs/>
        </w:rPr>
        <w:t>РІШЕННЯ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__________________ №_____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8"/>
          <w:szCs w:val="28"/>
        </w:rPr>
        <w:t xml:space="preserve">Про надання дозволів 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8"/>
          <w:szCs w:val="28"/>
        </w:rPr>
        <w:t>Савці Володимиру Романовичу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8"/>
          <w:szCs w:val="28"/>
        </w:rPr>
        <w:t>на розміщення  тимчасових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8"/>
          <w:szCs w:val="28"/>
        </w:rPr>
        <w:t xml:space="preserve">споруд (павільйонів) для 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8"/>
          <w:szCs w:val="28"/>
        </w:rPr>
        <w:t xml:space="preserve">провадження підприємницької 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8"/>
          <w:szCs w:val="28"/>
        </w:rPr>
        <w:t>діяльності на власній земельній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8"/>
          <w:szCs w:val="28"/>
        </w:rPr>
        <w:t>ділянці в селі Вістова Калуської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8"/>
          <w:szCs w:val="28"/>
        </w:rPr>
        <w:t>міської територіальної громади.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left="42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</w:t>
      </w:r>
      <w:r>
        <w:rPr>
          <w:rFonts w:cs="Times New Roman"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витяг з Державного реєстру речових прав на нерухоме майно про реєстрацію права власності від 11.07.2017 №91726724, висновок управління архітектури та містобудування Калуської міської ради від 05.09.2022 №04-06/185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, графічні матеріали із зазначенням бажаних місць розташування тимчасових споруд, розглянувши заяви Савки Володимира Романовича про надання дозволів на розміщення тимчасових споруд №1, №2, №3, №4 (павільйонів) для провадження підприємницької діяльності на власній земельній ділянці в селі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Вістова Калуської міської територіальної громади, виконавчий комітет міської ради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</w:t>
      </w:r>
      <w:r>
        <w:rPr>
          <w:rFonts w:cs="Times New Roman" w:ascii="Times New Roman" w:hAnsi="Times New Roman"/>
          <w:b/>
          <w:sz w:val="28"/>
          <w:szCs w:val="28"/>
        </w:rPr>
        <w:t>ВИРІШИВ: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Дати дозволи Савці Володимиру Романовичу на розміщення тимчасових споруд для провадження підприємницької діяльності на власній земельній ділянці в селі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Вістова Калуської міської територіальної громади терміном на три роки: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Тимчасова споруда №1 (павільйон) розміром 29.99 кв.м. (торгівля автозапчастинами). 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426" w:hanging="0"/>
        <w:contextualSpacing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Тимчасова споруда №2 (павільйон) розміром 29.99 кв.м. </w:t>
      </w:r>
      <w:r>
        <w:rPr>
          <w:rFonts w:cs="Times New Roman" w:ascii="Times New Roman" w:hAnsi="Times New Roman"/>
          <w:b/>
          <w:sz w:val="28"/>
          <w:szCs w:val="28"/>
        </w:rPr>
        <w:t>(</w:t>
      </w:r>
      <w:r>
        <w:rPr>
          <w:rFonts w:cs="Times New Roman" w:ascii="Times New Roman" w:hAnsi="Times New Roman"/>
          <w:sz w:val="28"/>
          <w:szCs w:val="28"/>
        </w:rPr>
        <w:t>торгівля будівельними матеріалами).</w:t>
      </w:r>
    </w:p>
    <w:p>
      <w:pPr>
        <w:pStyle w:val="ListParagraph"/>
        <w:numPr>
          <w:ilvl w:val="1"/>
          <w:numId w:val="1"/>
        </w:numPr>
        <w:ind w:left="42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Тимчасова споруда №3 (павільйон) розміром 29.52 кв.м. (торгівля</w:t>
      </w:r>
    </w:p>
    <w:p>
      <w:pPr>
        <w:pStyle w:val="ListParagraph"/>
        <w:ind w:left="42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харчовими продуктами).</w:t>
      </w:r>
    </w:p>
    <w:p>
      <w:pPr>
        <w:pStyle w:val="ListParagraph"/>
        <w:numPr>
          <w:ilvl w:val="1"/>
          <w:numId w:val="1"/>
        </w:numPr>
        <w:spacing w:before="0" w:after="0"/>
        <w:ind w:left="426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Тимчасова споруда №4 (павільйон) розміром 29.76 кв.м. (торгівля швидкого харчування).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b/>
          <w:sz w:val="28"/>
          <w:szCs w:val="28"/>
        </w:rPr>
        <w:t>2.</w:t>
      </w: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b/>
          <w:sz w:val="28"/>
          <w:szCs w:val="28"/>
        </w:rPr>
        <w:t>Савці Володимиру Романовичу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паспортів прив’язок тимчасових споруд №1, №2, №3, №4 (павільйонів) для провадження підприємницької діяльності.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 Після розміщення тимчасових споруд для провадження підприємницької діяльності подати в управління архітектури та містобудування заяви,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в яких повідомити про виконання вимог паспортів прив'язок тимчасових споруд. Відхилення від паспортів прив'язок тимчасових споруд не допускається.</w:t>
      </w:r>
      <w:r>
        <w:rPr>
          <w:rFonts w:cs="Times New Roman" w:ascii="Times New Roman" w:hAnsi="Times New Roman"/>
          <w:sz w:val="28"/>
          <w:szCs w:val="28"/>
        </w:rPr>
        <w:t xml:space="preserve">  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2.3. Встановити тимчасові споруди №1, №2, №3, №4 (павільйони) для провадження підприємницької діяльності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протягом 6 місяців </w:t>
      </w: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>з дати отримання паспортів прив'язок тимчасових споруд</w:t>
      </w:r>
      <w:r>
        <w:rPr>
          <w:rFonts w:cs="Times New Roman" w:ascii="Times New Roman" w:hAnsi="Times New Roman"/>
          <w:sz w:val="28"/>
          <w:szCs w:val="28"/>
        </w:rPr>
        <w:t xml:space="preserve"> згідно з паспортами прив</w:t>
      </w:r>
      <w:r>
        <w:rPr>
          <w:rFonts w:cs="Times New Roman"/>
          <w:sz w:val="28"/>
          <w:szCs w:val="28"/>
        </w:rPr>
        <w:t>'</w:t>
      </w:r>
      <w:r>
        <w:rPr>
          <w:rFonts w:cs="Times New Roman" w:ascii="Times New Roman" w:hAnsi="Times New Roman"/>
          <w:sz w:val="28"/>
          <w:szCs w:val="28"/>
        </w:rPr>
        <w:t>язок та виконати всі роботи з благоустрою згідно з проектною документацією.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2.6. За два місяці до закінчення терміну дії цього рішення звернутись до  виконавчого комітету міської ради з заявами про продовження його дії (при  потребі). 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 У випадку невиконання вище зазначених вимог, паспорти прив’язок тимчасових споруд №1, №2, №3, №4 (павільйонів) для провадження підприємницької діяльності анулюються, в 30-денний термін демонтувати тимчасові споруди, а Савці Володимиру Романовичу земельну ділянку привести до належного санітарно-технічного стану.</w:t>
      </w:r>
    </w:p>
    <w:p>
      <w:pPr>
        <w:pStyle w:val="Normal"/>
        <w:spacing w:lineRule="auto" w:line="240" w:before="0" w:after="0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. Контроль за виконанням цього рішення покласти на заступника міського голови Наталію Кінаш.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cs="Times New Roman" w:ascii="Times New Roman" w:hAnsi="Times New Roman"/>
          <w:b/>
          <w:sz w:val="28"/>
          <w:szCs w:val="28"/>
        </w:rPr>
        <w:t>Погоджено</w:t>
      </w:r>
    </w:p>
    <w:p>
      <w:pPr>
        <w:pStyle w:val="Normal"/>
        <w:tabs>
          <w:tab w:val="clear" w:pos="708"/>
          <w:tab w:val="left" w:pos="652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Керуючий справами виконкому                                             Олег САВКА</w:t>
      </w:r>
    </w:p>
    <w:p>
      <w:pPr>
        <w:pStyle w:val="Normal"/>
        <w:tabs>
          <w:tab w:val="clear" w:pos="708"/>
          <w:tab w:val="left" w:pos="652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Перший заступник міського голови                                       Мирослав ТИХИЙ</w:t>
      </w:r>
    </w:p>
    <w:p>
      <w:pPr>
        <w:pStyle w:val="Normal"/>
        <w:tabs>
          <w:tab w:val="clear" w:pos="708"/>
          <w:tab w:val="left" w:pos="652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Секретар міської ради                                                             Віктор ГІЛЬТАЙЧУК                                                                     </w:t>
      </w:r>
    </w:p>
    <w:p>
      <w:pPr>
        <w:pStyle w:val="Normal"/>
        <w:tabs>
          <w:tab w:val="clear" w:pos="708"/>
          <w:tab w:val="left" w:pos="652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Заступник міського голови                                                      Богдан БІЛЕЦЬКИЙ </w:t>
      </w:r>
    </w:p>
    <w:p>
      <w:pPr>
        <w:pStyle w:val="Normal"/>
        <w:tabs>
          <w:tab w:val="clear" w:pos="708"/>
          <w:tab w:val="left" w:pos="652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Заступник міського голови                                                      Надія ГУШ</w:t>
      </w:r>
    </w:p>
    <w:p>
      <w:pPr>
        <w:pStyle w:val="Normal"/>
        <w:tabs>
          <w:tab w:val="clear" w:pos="708"/>
          <w:tab w:val="left" w:pos="652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>
      <w:pPr>
        <w:pStyle w:val="Normal"/>
        <w:tabs>
          <w:tab w:val="clear" w:pos="708"/>
          <w:tab w:val="left" w:pos="6521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Заступник начальника управління</w:t>
      </w:r>
    </w:p>
    <w:p>
      <w:pPr>
        <w:pStyle w:val="Normal"/>
        <w:tabs>
          <w:tab w:val="clear" w:pos="708"/>
          <w:tab w:val="left" w:pos="6521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архітектури та містобудування </w:t>
      </w:r>
    </w:p>
    <w:p>
      <w:pPr>
        <w:pStyle w:val="Normal"/>
        <w:tabs>
          <w:tab w:val="clear" w:pos="708"/>
          <w:tab w:val="left" w:pos="6521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Калуської міської ради                                                            Людмила СЕМЕНЯК                            </w:t>
      </w:r>
    </w:p>
    <w:p>
      <w:pPr>
        <w:pStyle w:val="Normal"/>
        <w:tabs>
          <w:tab w:val="clear" w:pos="708"/>
          <w:tab w:val="left" w:pos="652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6521" w:leader="none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управління земельних</w:t>
      </w:r>
    </w:p>
    <w:p>
      <w:pPr>
        <w:pStyle w:val="Normal"/>
        <w:tabs>
          <w:tab w:val="clear" w:pos="708"/>
          <w:tab w:val="left" w:pos="6521" w:leader="none"/>
        </w:tabs>
        <w:spacing w:before="0" w:after="0"/>
        <w:ind w:right="-283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відносин Калуської міської ради                                             Володимир МЕЛЬНИК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Юридичний відділ виконавчого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комітету міської ради                                                                         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 xml:space="preserve">        </w:t>
        <w:tab/>
        <w:t xml:space="preserve">                          </w:t>
        <w:tab/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Перевірила: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6960" w:leader="none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Виконавець:  головний спеціаліст відділу </w:t>
      </w:r>
    </w:p>
    <w:p>
      <w:pPr>
        <w:pStyle w:val="Normal"/>
        <w:tabs>
          <w:tab w:val="clear" w:pos="708"/>
          <w:tab w:val="left" w:pos="6960" w:leader="none"/>
        </w:tabs>
        <w:spacing w:before="0" w:after="0"/>
        <w:ind w:left="3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архітектури та містобудування управління</w:t>
      </w:r>
    </w:p>
    <w:p>
      <w:pPr>
        <w:pStyle w:val="Normal"/>
        <w:tabs>
          <w:tab w:val="clear" w:pos="708"/>
          <w:tab w:val="left" w:pos="6960" w:leader="none"/>
        </w:tabs>
        <w:spacing w:before="0" w:after="0"/>
        <w:ind w:left="3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архітектури та містобудування Калуської</w:t>
      </w:r>
    </w:p>
    <w:p>
      <w:pPr>
        <w:pStyle w:val="Normal"/>
        <w:tabs>
          <w:tab w:val="clear" w:pos="708"/>
          <w:tab w:val="left" w:pos="6960" w:leader="none"/>
        </w:tabs>
        <w:spacing w:before="0" w:after="0"/>
        <w:ind w:left="3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міської ради                                                                                 Ірина СВЯТКЕВИЧ</w:t>
      </w:r>
    </w:p>
    <w:p>
      <w:pPr>
        <w:pStyle w:val="Normal"/>
        <w:tabs>
          <w:tab w:val="clear" w:pos="708"/>
          <w:tab w:val="left" w:pos="6960" w:leader="none"/>
        </w:tabs>
        <w:ind w:left="3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6960" w:leader="none"/>
        </w:tabs>
        <w:ind w:left="3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Розміщено на офіційному сайті міської ради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993" w:right="850" w:header="0" w:top="850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398" w:hanging="69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4" w:hanging="72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>
        <w:b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915c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6915c7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LibreOffice/6.4.7.2$Linux_X86_64 LibreOffice_project/40$Build-2</Application>
  <Pages>3</Pages>
  <Words>554</Words>
  <Characters>4017</Characters>
  <CharactersWithSpaces>5494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2022-09-06T08:30:00Z</dcterms:created>
  <dc:creator>Ірина Святкович</dc:creator>
  <dc:description/>
  <dc:language>uk-UA</dc:language>
  <cp:lastModifiedBy/>
  <dcterms:modified xsi:type="dcterms:W3CDTF">2022-09-07T09:35:19Z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