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32" w:rsidRPr="00F01D36" w:rsidRDefault="00B16032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>ЗАТВЕРДЖЕНО</w:t>
      </w:r>
    </w:p>
    <w:p w:rsidR="00B16032" w:rsidRDefault="00B16032" w:rsidP="00B16032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розпорядженням міського голови</w:t>
      </w:r>
    </w:p>
    <w:p w:rsidR="00B16032" w:rsidRDefault="00996BE7" w:rsidP="00B1603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01.04.2022 №63-р</w:t>
      </w:r>
      <w:bookmarkStart w:id="0" w:name="_GoBack"/>
      <w:bookmarkEnd w:id="0"/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510D2" w:rsidRPr="001F675B" w:rsidRDefault="006510D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</w:p>
    <w:p w:rsidR="00B1603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ТЕХНОЛОГІЧНА КАРТКА </w:t>
      </w:r>
    </w:p>
    <w:p w:rsidR="006510D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Отримання компенсації за тимчасове розміщення внутрішньо-переміщених осіб, які перемістилися у період воєнного </w:t>
      </w:r>
      <w:r w:rsidR="001E66B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стану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і не отримують щомісячної адресної допомоги внутрішньо переміщеним особам для покриття витрат на проживання , в тому числі на оплату житлово-комунальних послуг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6510D2" w:rsidRPr="00F41D68" w:rsidRDefault="006510D2" w:rsidP="006510D2">
      <w:pPr>
        <w:spacing w:after="0" w:line="240" w:lineRule="auto"/>
        <w:jc w:val="center"/>
        <w:rPr>
          <w:rFonts w:ascii="Times New Roman" w:eastAsia="Times New Roman" w:hAnsi="Times New Roman"/>
          <w:b/>
          <w:lang w:val="uk-UA"/>
        </w:rPr>
      </w:pPr>
    </w:p>
    <w:tbl>
      <w:tblPr>
        <w:tblW w:w="158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1"/>
        <w:gridCol w:w="2976"/>
        <w:gridCol w:w="2552"/>
        <w:gridCol w:w="1843"/>
        <w:gridCol w:w="1559"/>
        <w:gridCol w:w="2119"/>
      </w:tblGrid>
      <w:tr w:rsidR="006510D2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№ з/п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Дія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(виконує, бере участь, погоджує, затверджує, тощо)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Термін виконання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(днів)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4B258B" w:rsidRPr="00F84D43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1.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Реєстрація звернення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58B" w:rsidRDefault="004B258B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Звернення до міського голови</w:t>
            </w:r>
          </w:p>
          <w:p w:rsidR="004B258B" w:rsidRPr="00F84D43" w:rsidRDefault="004B258B" w:rsidP="00AF4B46">
            <w:pPr>
              <w:pStyle w:val="a3"/>
              <w:widowControl w:val="0"/>
              <w:spacing w:before="0"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В судовому порядку</w:t>
            </w:r>
            <w:r w:rsidRPr="00F41D6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976ECD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Прийом </w:t>
            </w:r>
            <w:r w:rsidR="00976ECD">
              <w:rPr>
                <w:rFonts w:ascii="Times New Roman" w:eastAsia="Times New Roman" w:hAnsi="Times New Roman"/>
                <w:lang w:val="uk-UA"/>
              </w:rPr>
              <w:t>та реєстрація заяви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4B46" w:rsidRPr="00F41D68" w:rsidRDefault="00AF4B46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976ECD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перевірки (верифікація) наведених у заяві власником жилого приміщення відомостей з відвідуванням</w:t>
            </w:r>
            <w:r w:rsidR="007E455D">
              <w:rPr>
                <w:rFonts w:ascii="Times New Roman" w:eastAsia="Times New Roman" w:hAnsi="Times New Roman"/>
                <w:lang w:val="uk-UA"/>
              </w:rPr>
              <w:t xml:space="preserve"> (у разі потреби) місця розміщення внутрішньо переміщених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5D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AF4B46" w:rsidRPr="007E455D" w:rsidRDefault="007E455D" w:rsidP="007E455D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B46" w:rsidRPr="00F41D68" w:rsidRDefault="00AF4B46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024B9F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9F" w:rsidRDefault="00024B9F" w:rsidP="00024B9F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Визначення обсягу компенсації витрат власника жилого приміщення за житлово-</w:t>
            </w:r>
            <w:r>
              <w:rPr>
                <w:rFonts w:ascii="Times New Roman" w:eastAsia="Times New Roman" w:hAnsi="Times New Roman"/>
                <w:lang w:val="uk-UA"/>
              </w:rPr>
              <w:lastRenderedPageBreak/>
              <w:t>комунальні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024B9F" w:rsidRPr="007E455D" w:rsidRDefault="00024B9F" w:rsidP="00024B9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024B9F" w:rsidRPr="009A281B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5.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9F" w:rsidRDefault="00024B9F" w:rsidP="00024B9F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Підготовка проекту виконавчого комітету про визначення обсягу компенсації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9F" w:rsidRDefault="00024B9F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Начальник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9F" w:rsidRDefault="00E26010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024B9F" w:rsidRDefault="00024B9F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E26010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6.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10" w:rsidRDefault="00E26010" w:rsidP="00E26010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Підготовка заявки на отримання компенсації за тимчасове розміщення внутрішньо переміщених осіб по Калуській міській територіальній громаді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Начальник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E26010" w:rsidRDefault="00E26010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E26010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Pr="0002221D" w:rsidRDefault="00E26010" w:rsidP="00E26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надання послуги –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30</w:t>
            </w: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 </w:t>
            </w:r>
            <w:r w:rsidRPr="0002221D">
              <w:rPr>
                <w:rFonts w:ascii="Times New Roman" w:hAnsi="Times New Roman"/>
                <w:b/>
                <w:lang w:val="uk-UA"/>
              </w:rPr>
              <w:t xml:space="preserve">днів </w:t>
            </w:r>
          </w:p>
        </w:tc>
      </w:tr>
      <w:tr w:rsidR="00E26010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010" w:rsidRPr="0002221D" w:rsidRDefault="00E26010" w:rsidP="00E26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(передбачена законодавством) – 30</w:t>
            </w: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 днів</w:t>
            </w:r>
          </w:p>
        </w:tc>
      </w:tr>
    </w:tbl>
    <w:p w:rsidR="0089135C" w:rsidRDefault="0089135C">
      <w:pPr>
        <w:rPr>
          <w:rFonts w:ascii="Times New Roman" w:hAnsi="Times New Roman"/>
          <w:sz w:val="16"/>
          <w:szCs w:val="16"/>
          <w:lang w:val="uk-UA"/>
        </w:rPr>
      </w:pPr>
    </w:p>
    <w:p w:rsidR="009E1438" w:rsidRDefault="009E1438">
      <w:pPr>
        <w:rPr>
          <w:rFonts w:ascii="Times New Roman" w:hAnsi="Times New Roman"/>
          <w:sz w:val="16"/>
          <w:szCs w:val="16"/>
          <w:lang w:val="uk-UA"/>
        </w:rPr>
      </w:pPr>
    </w:p>
    <w:p w:rsidR="009E1438" w:rsidRPr="009E1438" w:rsidRDefault="009E143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Юрій РЕКУНОВ</w:t>
      </w:r>
    </w:p>
    <w:sectPr w:rsidR="009E1438" w:rsidRPr="009E1438" w:rsidSect="006510D2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0D2"/>
    <w:rsid w:val="00024B9F"/>
    <w:rsid w:val="001634D6"/>
    <w:rsid w:val="001725BB"/>
    <w:rsid w:val="001E66BC"/>
    <w:rsid w:val="00280C63"/>
    <w:rsid w:val="002B7376"/>
    <w:rsid w:val="00302FA7"/>
    <w:rsid w:val="00365620"/>
    <w:rsid w:val="00397F4F"/>
    <w:rsid w:val="004B258B"/>
    <w:rsid w:val="005F01A8"/>
    <w:rsid w:val="00610929"/>
    <w:rsid w:val="006510D2"/>
    <w:rsid w:val="00671B43"/>
    <w:rsid w:val="007A26B2"/>
    <w:rsid w:val="007E455D"/>
    <w:rsid w:val="0089135C"/>
    <w:rsid w:val="00976ECD"/>
    <w:rsid w:val="00996BE7"/>
    <w:rsid w:val="009E1438"/>
    <w:rsid w:val="00AF4B46"/>
    <w:rsid w:val="00B16032"/>
    <w:rsid w:val="00B25F06"/>
    <w:rsid w:val="00B40B8A"/>
    <w:rsid w:val="00C023E7"/>
    <w:rsid w:val="00C23468"/>
    <w:rsid w:val="00CD6057"/>
    <w:rsid w:val="00E06485"/>
    <w:rsid w:val="00E2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8E9C"/>
  <w15:docId w15:val="{45CA0EA0-3836-480A-8884-C18C98A3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D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5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6510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8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2022-04-04T05:59:00Z</cp:lastPrinted>
  <dcterms:created xsi:type="dcterms:W3CDTF">2021-01-27T15:34:00Z</dcterms:created>
  <dcterms:modified xsi:type="dcterms:W3CDTF">2022-04-04T06:01:00Z</dcterms:modified>
</cp:coreProperties>
</file>