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D3" w:rsidRPr="000C28D3" w:rsidRDefault="000C28D3" w:rsidP="000C28D3">
      <w:pPr>
        <w:spacing w:after="0" w:line="240" w:lineRule="auto"/>
        <w:ind w:left="3278" w:firstLine="708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  <w:r w:rsidRPr="000C2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0C28D3"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  <w:t xml:space="preserve">  </w:t>
      </w:r>
      <w:r w:rsidRPr="000C28D3">
        <w:rPr>
          <w:rFonts w:ascii="Times New Roman" w:eastAsia="Times New Roman" w:hAnsi="Times New Roman" w:cs="Times New Roman"/>
          <w:noProof/>
          <w:sz w:val="36"/>
          <w:szCs w:val="24"/>
          <w:lang w:eastAsia="ru-RU"/>
        </w:rPr>
        <w:drawing>
          <wp:inline distT="0" distB="0" distL="0" distR="0">
            <wp:extent cx="523875" cy="628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8D3" w:rsidRPr="000C28D3" w:rsidRDefault="000C28D3" w:rsidP="000C28D3">
      <w:pPr>
        <w:autoSpaceDE w:val="0"/>
        <w:autoSpaceDN w:val="0"/>
        <w:adjustRightInd w:val="0"/>
        <w:spacing w:after="0" w:line="283" w:lineRule="exact"/>
        <w:ind w:left="398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0C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 УКРАЇНА</w:t>
      </w:r>
    </w:p>
    <w:p w:rsidR="000C28D3" w:rsidRPr="000C28D3" w:rsidRDefault="000C28D3" w:rsidP="000C28D3">
      <w:pPr>
        <w:autoSpaceDE w:val="0"/>
        <w:autoSpaceDN w:val="0"/>
        <w:adjustRightInd w:val="0"/>
        <w:spacing w:after="0" w:line="283" w:lineRule="exact"/>
        <w:ind w:left="44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C28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КАЛУСЬКА  МІСЬКА  РАДА</w:t>
      </w:r>
    </w:p>
    <w:p w:rsidR="000C28D3" w:rsidRPr="000C28D3" w:rsidRDefault="000C28D3" w:rsidP="000C28D3">
      <w:pPr>
        <w:autoSpaceDE w:val="0"/>
        <w:autoSpaceDN w:val="0"/>
        <w:adjustRightInd w:val="0"/>
        <w:spacing w:after="0" w:line="283" w:lineRule="exact"/>
        <w:ind w:left="44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C28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ІВАНО-ФРАНКІВСЬКОЇ ОБЛАСТІ</w:t>
      </w:r>
    </w:p>
    <w:p w:rsidR="000C28D3" w:rsidRPr="000C28D3" w:rsidRDefault="000C28D3" w:rsidP="000C28D3">
      <w:pPr>
        <w:autoSpaceDE w:val="0"/>
        <w:autoSpaceDN w:val="0"/>
        <w:adjustRightInd w:val="0"/>
        <w:spacing w:after="0" w:line="283" w:lineRule="exact"/>
        <w:ind w:left="44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C28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ВИКОНАВЧИЙ КОМІТЕТ</w:t>
      </w:r>
    </w:p>
    <w:tbl>
      <w:tblPr>
        <w:tblW w:w="10348" w:type="dxa"/>
        <w:tblInd w:w="-459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0C28D3" w:rsidRPr="000C28D3" w:rsidTr="00305FD2">
        <w:trPr>
          <w:trHeight w:val="100"/>
        </w:trPr>
        <w:tc>
          <w:tcPr>
            <w:tcW w:w="1034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28D3" w:rsidRPr="000C28D3" w:rsidRDefault="000C28D3" w:rsidP="000C28D3">
            <w:pPr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0C28D3" w:rsidRPr="000C28D3" w:rsidRDefault="000C28D3" w:rsidP="000C28D3">
      <w:pPr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C28D3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val="uk-UA" w:eastAsia="uk-UA"/>
        </w:rPr>
        <w:t>РОЗПОРЯДЖЕННЯ</w:t>
      </w:r>
      <w:r w:rsidRPr="000C28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МІСЬКОГО  ГОЛОВИ</w:t>
      </w:r>
    </w:p>
    <w:p w:rsidR="000C28D3" w:rsidRPr="000C28D3" w:rsidRDefault="000C28D3" w:rsidP="000C28D3">
      <w:pPr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val="uk-UA" w:eastAsia="uk-UA"/>
        </w:rPr>
      </w:pPr>
    </w:p>
    <w:p w:rsidR="00000972" w:rsidRPr="000C28D3" w:rsidRDefault="000C28D3" w:rsidP="000C28D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22.09.</w:t>
      </w:r>
      <w:bookmarkStart w:id="0" w:name="_GoBack"/>
      <w:bookmarkEnd w:id="0"/>
      <w:r w:rsidRPr="000C28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.2021</w:t>
      </w:r>
      <w:r w:rsidRPr="000C28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0C28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                   м. Калуш</w:t>
      </w:r>
      <w:r w:rsidRPr="000C28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0C28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0C28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№ 297-р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</w:tblGrid>
      <w:tr w:rsidR="001941AF" w:rsidRPr="000C28D3" w:rsidTr="001941AF">
        <w:tc>
          <w:tcPr>
            <w:tcW w:w="6660" w:type="dxa"/>
            <w:shd w:val="clear" w:color="auto" w:fill="auto"/>
            <w:vAlign w:val="center"/>
            <w:hideMark/>
          </w:tcPr>
          <w:p w:rsidR="001941AF" w:rsidRPr="005467EE" w:rsidRDefault="001941AF" w:rsidP="00194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09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941AF" w:rsidRPr="005467EE" w:rsidRDefault="001941AF" w:rsidP="0000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46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Про створення</w:t>
            </w:r>
            <w:r w:rsidR="00546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тимчасової</w:t>
            </w:r>
            <w:r w:rsidRPr="00546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комісії з</w:t>
            </w:r>
            <w:r w:rsidRPr="000009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546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проведення</w:t>
            </w:r>
            <w:r w:rsidRPr="00194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46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інвентаризації водних об’єктів державної та комунальної власності</w:t>
            </w:r>
            <w:r w:rsidRPr="000009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546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на території </w:t>
            </w:r>
            <w:r w:rsidR="00000972" w:rsidRPr="000009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Калуської</w:t>
            </w:r>
            <w:r w:rsidR="00546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міської</w:t>
            </w:r>
            <w:r w:rsidRPr="00546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територіальної громади</w:t>
            </w:r>
          </w:p>
        </w:tc>
      </w:tr>
    </w:tbl>
    <w:p w:rsidR="001941AF" w:rsidRPr="005467EE" w:rsidRDefault="001941AF" w:rsidP="0000097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41A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5467EE" w:rsidRP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еруючись п. 20 ч. 4 ст. 42 Закону України «Про місцеве самоврядування в Україні»</w:t>
      </w:r>
      <w:r w:rsid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P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виконання доручення Кабінету Міністрів України, а саме п. 5 Плану організації виконання рішення Ради національної безпеки і оборони України від 15.04.2021 «Про заходи державної регіональної політики на підтримку децентралізації влади», введеного в дію Указом Президента України від 29.04.2021 № 180 щодо проведення інвентаризації водних об’єктів державної та комунальної власності, що знаходяться на території територіальних громад,</w:t>
      </w:r>
      <w:r w:rsid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протоколу засідання районної комісії із забезпечення проведення інвентаризації водних об’єктів, лісових ресурсів, об’єктів державної та комунальної власності, що знаходяться на території громад Калуського району від 20.09.2021 року</w:t>
      </w:r>
      <w:r w:rsidRP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1941AF" w:rsidRPr="00823B8B" w:rsidRDefault="0095183F" w:rsidP="00DE45BE">
      <w:pPr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1941AF" w:rsidRPr="00823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Створити</w:t>
      </w:r>
      <w:r w:rsidR="00823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тимчасову</w:t>
      </w:r>
      <w:r w:rsidR="001941AF" w:rsidRPr="00823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комісію з проведення інвентаризації водних об’єктів державної та комунальної власності на території </w:t>
      </w:r>
      <w:r w:rsidR="00000972" w:rsidRPr="00000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Калуської</w:t>
      </w:r>
      <w:r w:rsid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="001941AF" w:rsidRPr="00823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громади, у складі:</w:t>
      </w:r>
    </w:p>
    <w:p w:rsidR="00827A9F" w:rsidRPr="00827A9F" w:rsidRDefault="001941AF" w:rsidP="0000097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1941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Голова </w:t>
      </w:r>
      <w:r w:rsidR="00D350A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тимчасової </w:t>
      </w:r>
      <w:proofErr w:type="spellStart"/>
      <w:r w:rsidRPr="001941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комісії</w:t>
      </w:r>
      <w:proofErr w:type="spellEnd"/>
      <w:r w:rsidR="00827A9F" w:rsidRPr="00827A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:</w:t>
      </w:r>
      <w:r w:rsidRPr="001941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000972" w:rsidRPr="006B4512" w:rsidRDefault="00000972" w:rsidP="00212269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Тихий Мирослав Васильович</w:t>
      </w:r>
      <w:r w:rsidRPr="0000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2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перший </w:t>
      </w:r>
      <w:r w:rsidRPr="0000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</w:t>
      </w:r>
      <w:proofErr w:type="spellStart"/>
      <w:r w:rsidRPr="0000097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="00DE45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голови</w:t>
      </w:r>
      <w:r w:rsidR="002122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</w:t>
      </w:r>
      <w:r w:rsidRPr="0000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2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:rsidR="00827A9F" w:rsidRPr="00827A9F" w:rsidRDefault="00827A9F" w:rsidP="00212269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827A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Заступник голови</w:t>
      </w:r>
      <w:r w:rsidR="00D350A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тимчасової</w:t>
      </w:r>
      <w:r w:rsidRPr="00827A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комісії: </w:t>
      </w:r>
    </w:p>
    <w:p w:rsidR="00212269" w:rsidRDefault="00000972" w:rsidP="00212269">
      <w:pPr>
        <w:spacing w:before="225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C67">
        <w:rPr>
          <w:rFonts w:ascii="Times New Roman" w:hAnsi="Times New Roman" w:cs="Times New Roman"/>
          <w:sz w:val="28"/>
          <w:szCs w:val="28"/>
          <w:lang w:val="uk-UA"/>
        </w:rPr>
        <w:t>Мельник Володимир Андрійович</w:t>
      </w:r>
      <w:r w:rsidR="00212269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5467E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1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7A9F">
        <w:rPr>
          <w:rFonts w:ascii="Times New Roman" w:hAnsi="Times New Roman" w:cs="Times New Roman"/>
          <w:sz w:val="28"/>
          <w:szCs w:val="28"/>
          <w:lang w:val="uk-UA"/>
        </w:rPr>
        <w:t>начальник У</w:t>
      </w:r>
      <w:r w:rsidRPr="00802C67">
        <w:rPr>
          <w:rFonts w:ascii="Times New Roman" w:hAnsi="Times New Roman" w:cs="Times New Roman"/>
          <w:sz w:val="28"/>
          <w:szCs w:val="28"/>
          <w:lang w:val="uk-UA"/>
        </w:rPr>
        <w:t>правління земельних</w:t>
      </w:r>
    </w:p>
    <w:p w:rsidR="00212269" w:rsidRDefault="00212269" w:rsidP="00212269">
      <w:pPr>
        <w:spacing w:before="225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="00000972" w:rsidRPr="00802C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45B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467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0972" w:rsidRPr="00802C67">
        <w:rPr>
          <w:rFonts w:ascii="Times New Roman" w:hAnsi="Times New Roman" w:cs="Times New Roman"/>
          <w:sz w:val="28"/>
          <w:szCs w:val="28"/>
          <w:lang w:val="uk-UA"/>
        </w:rPr>
        <w:t>відносин</w:t>
      </w:r>
      <w:r w:rsidR="00DE45B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000972" w:rsidRPr="00212269" w:rsidRDefault="00827A9F" w:rsidP="00212269">
      <w:pPr>
        <w:spacing w:before="225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A9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Секретар</w:t>
      </w:r>
      <w:r w:rsidR="00D350A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тимчасової </w:t>
      </w:r>
      <w:r w:rsidRPr="00827A9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комісії:</w:t>
      </w:r>
    </w:p>
    <w:p w:rsidR="00212269" w:rsidRDefault="00827A9F" w:rsidP="002122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02C67">
        <w:rPr>
          <w:rFonts w:ascii="Times New Roman" w:hAnsi="Times New Roman" w:cs="Times New Roman"/>
          <w:sz w:val="28"/>
          <w:szCs w:val="28"/>
          <w:lang w:val="uk-UA"/>
        </w:rPr>
        <w:t>Зелик</w:t>
      </w:r>
      <w:proofErr w:type="spellEnd"/>
      <w:r w:rsidRPr="00802C67">
        <w:rPr>
          <w:rFonts w:ascii="Times New Roman" w:hAnsi="Times New Roman" w:cs="Times New Roman"/>
          <w:sz w:val="28"/>
          <w:szCs w:val="28"/>
          <w:lang w:val="uk-UA"/>
        </w:rPr>
        <w:t xml:space="preserve"> Микола Михайлович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67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- </w:t>
      </w:r>
      <w:r w:rsidR="00212269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кадастру та</w:t>
      </w:r>
    </w:p>
    <w:p w:rsidR="00212269" w:rsidRDefault="00212269" w:rsidP="002122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орендних відносин управління</w:t>
      </w:r>
    </w:p>
    <w:p w:rsidR="00827A9F" w:rsidRPr="00827A9F" w:rsidRDefault="00212269" w:rsidP="002122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DE45BE">
        <w:rPr>
          <w:rFonts w:ascii="Times New Roman" w:hAnsi="Times New Roman" w:cs="Times New Roman"/>
          <w:sz w:val="28"/>
          <w:szCs w:val="28"/>
          <w:lang w:val="uk-UA"/>
        </w:rPr>
        <w:t>земельних відносин міської ради</w:t>
      </w:r>
    </w:p>
    <w:p w:rsidR="00827A9F" w:rsidRPr="001941AF" w:rsidRDefault="00827A9F" w:rsidP="00827A9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941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Члени </w:t>
      </w:r>
      <w:proofErr w:type="spellStart"/>
      <w:r w:rsidRPr="001941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комісії</w:t>
      </w:r>
      <w:proofErr w:type="spellEnd"/>
      <w:r w:rsidRPr="001941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212269" w:rsidRDefault="00000972" w:rsidP="002122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02C67">
        <w:rPr>
          <w:rFonts w:ascii="Times New Roman" w:hAnsi="Times New Roman" w:cs="Times New Roman"/>
          <w:sz w:val="28"/>
          <w:szCs w:val="28"/>
          <w:lang w:val="uk-UA"/>
        </w:rPr>
        <w:lastRenderedPageBreak/>
        <w:t>Кузик</w:t>
      </w:r>
      <w:proofErr w:type="spellEnd"/>
      <w:r w:rsidRPr="00802C67">
        <w:rPr>
          <w:rFonts w:ascii="Times New Roman" w:hAnsi="Times New Roman" w:cs="Times New Roman"/>
          <w:sz w:val="28"/>
          <w:szCs w:val="28"/>
          <w:lang w:val="uk-UA"/>
        </w:rPr>
        <w:t xml:space="preserve"> Роман Володимирович</w:t>
      </w:r>
      <w:r w:rsidR="00827A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5BE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21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67E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E45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2C67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архітектури</w:t>
      </w:r>
    </w:p>
    <w:p w:rsidR="00212269" w:rsidRDefault="00212269" w:rsidP="002122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DE45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802C6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827A9F">
        <w:rPr>
          <w:rFonts w:ascii="Times New Roman" w:hAnsi="Times New Roman" w:cs="Times New Roman"/>
          <w:sz w:val="28"/>
          <w:szCs w:val="28"/>
          <w:lang w:val="uk-UA"/>
        </w:rPr>
        <w:t>містобудування міської ради-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2269" w:rsidRDefault="00212269" w:rsidP="00DE45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DE45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827A9F">
        <w:rPr>
          <w:rFonts w:ascii="Times New Roman" w:hAnsi="Times New Roman" w:cs="Times New Roman"/>
          <w:sz w:val="28"/>
          <w:szCs w:val="28"/>
          <w:lang w:val="uk-UA"/>
        </w:rPr>
        <w:t>головний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2C67">
        <w:rPr>
          <w:rFonts w:ascii="Times New Roman" w:hAnsi="Times New Roman" w:cs="Times New Roman"/>
          <w:sz w:val="28"/>
          <w:szCs w:val="28"/>
          <w:lang w:val="uk-UA"/>
        </w:rPr>
        <w:t xml:space="preserve">архітектор                                                                                                                                </w:t>
      </w:r>
      <w:proofErr w:type="spellStart"/>
      <w:r w:rsidR="00000972" w:rsidRPr="00802C67">
        <w:rPr>
          <w:rFonts w:ascii="Times New Roman" w:hAnsi="Times New Roman" w:cs="Times New Roman"/>
          <w:sz w:val="28"/>
          <w:szCs w:val="28"/>
          <w:lang w:val="uk-UA"/>
        </w:rPr>
        <w:t>Онуфрик</w:t>
      </w:r>
      <w:proofErr w:type="spellEnd"/>
      <w:r w:rsidR="00000972" w:rsidRPr="00802C67">
        <w:rPr>
          <w:rFonts w:ascii="Times New Roman" w:hAnsi="Times New Roman" w:cs="Times New Roman"/>
          <w:sz w:val="28"/>
          <w:szCs w:val="28"/>
          <w:lang w:val="uk-UA"/>
        </w:rPr>
        <w:t xml:space="preserve"> Любомир Ярославович</w:t>
      </w:r>
      <w:r w:rsidR="00951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5B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467E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1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0972" w:rsidRPr="00802C67">
        <w:rPr>
          <w:rFonts w:ascii="Times New Roman" w:hAnsi="Times New Roman" w:cs="Times New Roman"/>
          <w:sz w:val="28"/>
          <w:szCs w:val="28"/>
          <w:lang w:val="uk-UA"/>
        </w:rPr>
        <w:t>депутат Калуської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B4512" w:rsidRDefault="00212269" w:rsidP="002122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DE45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(за згодою)</w:t>
      </w:r>
    </w:p>
    <w:p w:rsidR="003A70C4" w:rsidRDefault="003A70C4" w:rsidP="0029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2269" w:rsidRDefault="008C0FD4" w:rsidP="0029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Дембич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 Іванович </w:t>
      </w:r>
      <w:r w:rsidR="0021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5467E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E45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  <w:r w:rsidR="00296757">
        <w:rPr>
          <w:rFonts w:ascii="Times New Roman" w:hAnsi="Times New Roman" w:cs="Times New Roman"/>
          <w:sz w:val="28"/>
          <w:szCs w:val="28"/>
          <w:lang w:val="uk-UA"/>
        </w:rPr>
        <w:t>з питань</w:t>
      </w:r>
    </w:p>
    <w:p w:rsidR="00296757" w:rsidRDefault="00212269" w:rsidP="0029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DE45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5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DE45BE">
        <w:rPr>
          <w:rFonts w:ascii="Times New Roman" w:hAnsi="Times New Roman" w:cs="Times New Roman"/>
          <w:sz w:val="28"/>
          <w:szCs w:val="28"/>
          <w:lang w:val="uk-UA"/>
        </w:rPr>
        <w:t>звичайних ситуацій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70C4" w:rsidRDefault="003A70C4" w:rsidP="0029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70C4" w:rsidRDefault="00296757" w:rsidP="00296757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Дзундза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Людмила Ярославівна </w:t>
      </w:r>
      <w:r w:rsidR="00DE45B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A70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67E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A70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675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головний спеціаліст відділу </w:t>
      </w:r>
    </w:p>
    <w:p w:rsidR="003A70C4" w:rsidRDefault="003A70C4" w:rsidP="003A70C4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                                                                 </w:t>
      </w:r>
      <w:r w:rsidR="00DE45B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організаційної, оборонної </w:t>
      </w:r>
      <w:r w:rsidRPr="0029675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та </w:t>
      </w:r>
    </w:p>
    <w:p w:rsidR="003A70C4" w:rsidRDefault="003A70C4" w:rsidP="003A70C4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                                                                 </w:t>
      </w:r>
      <w:r w:rsidR="00DE45B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29675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господарської роботи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управління </w:t>
      </w:r>
    </w:p>
    <w:p w:rsidR="003A70C4" w:rsidRDefault="003A70C4" w:rsidP="003A70C4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                                                                 </w:t>
      </w:r>
      <w:r w:rsidR="00DE45B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над</w:t>
      </w:r>
      <w:r w:rsidR="00D350A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звичайних ситуацій міської ради</w:t>
      </w:r>
    </w:p>
    <w:p w:rsidR="003A70C4" w:rsidRDefault="003A70C4" w:rsidP="00296757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</w:p>
    <w:p w:rsidR="003A70C4" w:rsidRDefault="00296757" w:rsidP="00296757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proofErr w:type="spellStart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Шуляр</w:t>
      </w:r>
      <w:proofErr w:type="spellEnd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Іван Васильович  </w:t>
      </w:r>
      <w:r w:rsidR="003A70C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                    </w:t>
      </w:r>
      <w:r w:rsidR="00DE45B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-  </w:t>
      </w:r>
      <w:r w:rsidR="005467E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з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аступник начальника управління</w:t>
      </w:r>
    </w:p>
    <w:p w:rsidR="00DE45BE" w:rsidRDefault="003A70C4" w:rsidP="00DE45BE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                                                                 </w:t>
      </w:r>
      <w:r w:rsidR="00DE45B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 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ком</w:t>
      </w:r>
      <w:r w:rsidR="00D350A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унальної власності міської ради</w:t>
      </w:r>
      <w:r w:rsidR="0029675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DE45B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Представник Івано-Франківського обласного управління водних ресурсів</w:t>
      </w:r>
    </w:p>
    <w:p w:rsidR="00DE45BE" w:rsidRDefault="00DE45BE" w:rsidP="00DE45BE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(за згодою).</w:t>
      </w:r>
    </w:p>
    <w:p w:rsidR="00296757" w:rsidRDefault="00296757" w:rsidP="00296757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</w:p>
    <w:p w:rsidR="00296757" w:rsidRDefault="00296757" w:rsidP="00296757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Старости відповідно</w:t>
      </w:r>
      <w:r w:rsidR="003A70C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го </w:t>
      </w:r>
      <w:proofErr w:type="spellStart"/>
      <w:r w:rsidR="00D350A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старостинського</w:t>
      </w:r>
      <w:proofErr w:type="spellEnd"/>
      <w:r w:rsidR="00D350A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округу</w:t>
      </w:r>
    </w:p>
    <w:p w:rsidR="003A70C4" w:rsidRDefault="003A70C4" w:rsidP="00296757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</w:p>
    <w:p w:rsidR="00296757" w:rsidRPr="00296757" w:rsidRDefault="00296757" w:rsidP="0029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972" w:rsidRDefault="001941AF" w:rsidP="00DE45BE">
      <w:pPr>
        <w:pStyle w:val="a6"/>
        <w:numPr>
          <w:ilvl w:val="0"/>
          <w:numId w:val="5"/>
        </w:numPr>
        <w:spacing w:line="300" w:lineRule="atLeast"/>
        <w:ind w:left="0" w:firstLine="360"/>
        <w:jc w:val="both"/>
        <w:rPr>
          <w:sz w:val="28"/>
          <w:szCs w:val="28"/>
          <w:lang w:val="uk-UA"/>
        </w:rPr>
      </w:pPr>
      <w:r w:rsidRPr="0095183F">
        <w:rPr>
          <w:sz w:val="28"/>
          <w:szCs w:val="28"/>
          <w:lang w:val="uk-UA"/>
        </w:rPr>
        <w:t xml:space="preserve">Комісії провести інвентаризацію </w:t>
      </w:r>
      <w:r w:rsidR="003A70C4">
        <w:rPr>
          <w:sz w:val="28"/>
          <w:szCs w:val="28"/>
          <w:lang w:val="uk-UA"/>
        </w:rPr>
        <w:t xml:space="preserve">наявних </w:t>
      </w:r>
      <w:r w:rsidRPr="0095183F">
        <w:rPr>
          <w:sz w:val="28"/>
          <w:szCs w:val="28"/>
          <w:lang w:val="uk-UA"/>
        </w:rPr>
        <w:t>водних об’єктів</w:t>
      </w:r>
      <w:r w:rsidR="003A70C4">
        <w:rPr>
          <w:sz w:val="28"/>
          <w:szCs w:val="28"/>
          <w:lang w:val="uk-UA"/>
        </w:rPr>
        <w:t xml:space="preserve"> відповідно до форм</w:t>
      </w:r>
      <w:r w:rsidRPr="0095183F">
        <w:rPr>
          <w:sz w:val="28"/>
          <w:szCs w:val="28"/>
          <w:lang w:val="uk-UA"/>
        </w:rPr>
        <w:t xml:space="preserve"> </w:t>
      </w:r>
      <w:r w:rsidR="003A70C4">
        <w:rPr>
          <w:sz w:val="28"/>
          <w:szCs w:val="28"/>
          <w:lang w:val="uk-UA"/>
        </w:rPr>
        <w:t>розроблених Державним агентством водних ресурсів України</w:t>
      </w:r>
      <w:r w:rsidR="0080170D">
        <w:rPr>
          <w:sz w:val="28"/>
          <w:szCs w:val="28"/>
          <w:lang w:val="uk-UA"/>
        </w:rPr>
        <w:t xml:space="preserve"> та затвердити акт.</w:t>
      </w:r>
    </w:p>
    <w:p w:rsidR="00000972" w:rsidRPr="0080170D" w:rsidRDefault="0080170D" w:rsidP="00DE45BE">
      <w:pPr>
        <w:pStyle w:val="a6"/>
        <w:numPr>
          <w:ilvl w:val="0"/>
          <w:numId w:val="5"/>
        </w:numPr>
        <w:spacing w:line="300" w:lineRule="atLeast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Координацію роботи та узагальнення інформації щодо виконання розпорядження покласти на головного відповідального виконавця – Управління земельних відносин Калуської міської ради (Володимир Мельник).</w:t>
      </w:r>
    </w:p>
    <w:p w:rsidR="00000972" w:rsidRPr="0095183F" w:rsidRDefault="00000972" w:rsidP="0095183F">
      <w:pPr>
        <w:pStyle w:val="a6"/>
        <w:numPr>
          <w:ilvl w:val="0"/>
          <w:numId w:val="5"/>
        </w:numPr>
        <w:spacing w:line="300" w:lineRule="atLeast"/>
        <w:jc w:val="both"/>
        <w:rPr>
          <w:sz w:val="28"/>
          <w:szCs w:val="28"/>
        </w:rPr>
      </w:pPr>
      <w:r w:rsidRPr="0095183F"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000972" w:rsidRDefault="00000972" w:rsidP="00000972">
      <w:pPr>
        <w:pStyle w:val="a6"/>
        <w:rPr>
          <w:sz w:val="28"/>
          <w:szCs w:val="28"/>
          <w:lang w:val="uk-UA"/>
        </w:rPr>
      </w:pPr>
    </w:p>
    <w:p w:rsidR="004C6816" w:rsidRPr="004C6816" w:rsidRDefault="004C6816" w:rsidP="00000972">
      <w:pPr>
        <w:pStyle w:val="a6"/>
        <w:rPr>
          <w:sz w:val="28"/>
          <w:szCs w:val="28"/>
          <w:lang w:val="uk-UA"/>
        </w:rPr>
      </w:pPr>
    </w:p>
    <w:p w:rsidR="00000972" w:rsidRPr="00000972" w:rsidRDefault="00000972" w:rsidP="00000972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1AF" w:rsidRPr="001941AF" w:rsidRDefault="00000972" w:rsidP="00000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97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Міський голова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</w:t>
      </w:r>
      <w:r w:rsidRPr="0000097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9518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  <w:r w:rsidRPr="0000097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Андрій Найда</w:t>
      </w:r>
    </w:p>
    <w:p w:rsidR="00EA22E5" w:rsidRPr="00000972" w:rsidRDefault="00EA22E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00972" w:rsidRDefault="00000972">
      <w:pPr>
        <w:rPr>
          <w:lang w:val="uk-UA"/>
        </w:rPr>
      </w:pPr>
    </w:p>
    <w:p w:rsidR="00000972" w:rsidRDefault="00000972">
      <w:pPr>
        <w:rPr>
          <w:lang w:val="uk-UA"/>
        </w:rPr>
      </w:pPr>
    </w:p>
    <w:p w:rsidR="00000972" w:rsidRDefault="00000972" w:rsidP="00000972">
      <w:pPr>
        <w:rPr>
          <w:sz w:val="26"/>
          <w:szCs w:val="26"/>
          <w:lang w:val="uk-UA"/>
        </w:rPr>
      </w:pPr>
    </w:p>
    <w:p w:rsidR="00000972" w:rsidRDefault="00000972" w:rsidP="00000972">
      <w:pPr>
        <w:rPr>
          <w:sz w:val="26"/>
          <w:szCs w:val="26"/>
          <w:lang w:val="uk-UA"/>
        </w:rPr>
      </w:pPr>
    </w:p>
    <w:p w:rsidR="00000972" w:rsidRDefault="00000972" w:rsidP="00000972">
      <w:pPr>
        <w:rPr>
          <w:sz w:val="26"/>
          <w:szCs w:val="26"/>
          <w:lang w:val="uk-UA"/>
        </w:rPr>
      </w:pPr>
    </w:p>
    <w:p w:rsidR="00000972" w:rsidRDefault="00000972" w:rsidP="00000972">
      <w:pPr>
        <w:rPr>
          <w:sz w:val="26"/>
          <w:szCs w:val="26"/>
          <w:lang w:val="uk-UA"/>
        </w:rPr>
      </w:pPr>
    </w:p>
    <w:p w:rsidR="00000972" w:rsidRPr="00000972" w:rsidRDefault="00000972">
      <w:pPr>
        <w:rPr>
          <w:lang w:val="uk-UA"/>
        </w:rPr>
      </w:pPr>
    </w:p>
    <w:sectPr w:rsidR="00000972" w:rsidRPr="00000972" w:rsidSect="002122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59F"/>
    <w:multiLevelType w:val="hybridMultilevel"/>
    <w:tmpl w:val="BCC43A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4229"/>
    <w:multiLevelType w:val="multilevel"/>
    <w:tmpl w:val="C780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75B29"/>
    <w:multiLevelType w:val="multilevel"/>
    <w:tmpl w:val="DDFC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E383A"/>
    <w:multiLevelType w:val="multilevel"/>
    <w:tmpl w:val="7390D36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81D30"/>
    <w:multiLevelType w:val="multilevel"/>
    <w:tmpl w:val="468A8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E8"/>
    <w:rsid w:val="00000972"/>
    <w:rsid w:val="000C28D3"/>
    <w:rsid w:val="00167938"/>
    <w:rsid w:val="001941AF"/>
    <w:rsid w:val="001E01E8"/>
    <w:rsid w:val="00212269"/>
    <w:rsid w:val="00296757"/>
    <w:rsid w:val="003A70C4"/>
    <w:rsid w:val="004C6816"/>
    <w:rsid w:val="005467EE"/>
    <w:rsid w:val="00587676"/>
    <w:rsid w:val="006B4512"/>
    <w:rsid w:val="0080170D"/>
    <w:rsid w:val="00802C67"/>
    <w:rsid w:val="00823B8B"/>
    <w:rsid w:val="00827A9F"/>
    <w:rsid w:val="008C0FD4"/>
    <w:rsid w:val="0095183F"/>
    <w:rsid w:val="009E24DF"/>
    <w:rsid w:val="00C1715D"/>
    <w:rsid w:val="00D350AF"/>
    <w:rsid w:val="00DE45BE"/>
    <w:rsid w:val="00EA22E5"/>
    <w:rsid w:val="00E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8204"/>
  <w15:docId w15:val="{F4C5193D-AC64-48D6-A431-506C4D0F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4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41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41AF"/>
    <w:rPr>
      <w:b/>
      <w:bCs/>
    </w:rPr>
  </w:style>
  <w:style w:type="paragraph" w:styleId="a6">
    <w:name w:val="List Paragraph"/>
    <w:basedOn w:val="a"/>
    <w:uiPriority w:val="34"/>
    <w:qFormat/>
    <w:rsid w:val="000009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512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99"/>
    <w:qFormat/>
    <w:rsid w:val="000C28D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99"/>
    <w:rsid w:val="000C28D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FR2">
    <w:name w:val="FR2"/>
    <w:uiPriority w:val="99"/>
    <w:rsid w:val="000C28D3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6392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Зелик</dc:creator>
  <cp:keywords/>
  <dc:description/>
  <cp:lastModifiedBy>Пользователь</cp:lastModifiedBy>
  <cp:revision>19</cp:revision>
  <cp:lastPrinted>2021-09-24T12:20:00Z</cp:lastPrinted>
  <dcterms:created xsi:type="dcterms:W3CDTF">2021-09-21T06:43:00Z</dcterms:created>
  <dcterms:modified xsi:type="dcterms:W3CDTF">2021-09-24T12:22:00Z</dcterms:modified>
</cp:coreProperties>
</file>