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BC" w:rsidRPr="008973AF" w:rsidRDefault="000023BC" w:rsidP="000023BC">
      <w:pPr>
        <w:suppressAutoHyphens w:val="0"/>
        <w:jc w:val="right"/>
        <w:rPr>
          <w:lang w:val="uk-UA" w:eastAsia="ru-RU"/>
        </w:rPr>
      </w:pPr>
      <w:r w:rsidRPr="008973AF">
        <w:rPr>
          <w:lang w:val="uk-UA" w:eastAsia="ru-RU"/>
        </w:rPr>
        <w:t>Додаток 8 до розпорядження</w:t>
      </w:r>
    </w:p>
    <w:p w:rsidR="000023BC" w:rsidRPr="008973AF" w:rsidRDefault="000023BC" w:rsidP="000023BC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</w:t>
      </w:r>
      <w:r w:rsidRPr="008973AF">
        <w:rPr>
          <w:lang w:val="uk-UA" w:eastAsia="ru-RU"/>
        </w:rPr>
        <w:t>міського голови</w:t>
      </w:r>
    </w:p>
    <w:p w:rsidR="000023BC" w:rsidRPr="008973AF" w:rsidRDefault="000023BC" w:rsidP="000023BC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</w:t>
      </w:r>
      <w:r w:rsidRPr="008973AF">
        <w:rPr>
          <w:lang w:val="uk-UA" w:eastAsia="ru-RU"/>
        </w:rPr>
        <w:t xml:space="preserve">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0023BC" w:rsidRPr="008973AF" w:rsidRDefault="000023BC" w:rsidP="000023BC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eastAsia="ru-RU"/>
        </w:rPr>
        <w:t>ІНФОРМАЦІЙНА КАРТКА АДМІНІСТРАТИВНОЇ ПОСЛУГИ</w:t>
      </w:r>
    </w:p>
    <w:p w:rsidR="000023BC" w:rsidRPr="008973AF" w:rsidRDefault="000023BC" w:rsidP="000023BC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Дозвіл на розміщення зовнішньої реклами</w:t>
      </w:r>
    </w:p>
    <w:p w:rsidR="000023BC" w:rsidRPr="008973AF" w:rsidRDefault="000023BC" w:rsidP="000023BC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>(назва адміністративної послуги)</w:t>
      </w:r>
    </w:p>
    <w:p w:rsidR="000023BC" w:rsidRPr="008973AF" w:rsidRDefault="000023BC" w:rsidP="000023BC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Управління архітектури та містобудування Калуської міської ради</w:t>
      </w:r>
    </w:p>
    <w:p w:rsidR="000023BC" w:rsidRPr="008973AF" w:rsidRDefault="000023BC" w:rsidP="000023BC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найменування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суб’єкта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надання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664"/>
        <w:gridCol w:w="7448"/>
      </w:tblGrid>
      <w:tr w:rsidR="000023BC" w:rsidRPr="008973AF" w:rsidTr="00DB4A56">
        <w:tc>
          <w:tcPr>
            <w:tcW w:w="14748" w:type="dxa"/>
            <w:gridSpan w:val="3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Місцезнаходження  Управління «Центру надання адміністративних послуг» виконавчого комітету Калуської міської ради» 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77311, Івано- Франківська область, 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м. Калуш, вул. Богдана Хмельницького, 52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(основний офіс)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Віддалені робочі місця адміністраторів: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77331,  Івано-Франківська обл., Калуський р-н,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u w:val="single"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Мостище</w:t>
            </w:r>
            <w:proofErr w:type="spellEnd"/>
            <w:r w:rsidRPr="008973AF">
              <w:rPr>
                <w:lang w:val="uk-UA" w:eastAsia="ru-RU"/>
              </w:rPr>
              <w:t>,  вул. Стуса, 1;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77340,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Кропивник, вул. Січових Стрільців, 6;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77351,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Вістова, вул. Шевченка, 36; 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77334, </w:t>
            </w:r>
            <w:proofErr w:type="spellStart"/>
            <w:r w:rsidRPr="008973AF">
              <w:rPr>
                <w:lang w:eastAsia="ru-RU"/>
              </w:rPr>
              <w:t>Івано-Франківська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Студінка</w:t>
            </w:r>
            <w:proofErr w:type="spellEnd"/>
            <w:r w:rsidRPr="008973AF">
              <w:rPr>
                <w:lang w:val="uk-UA" w:eastAsia="ru-RU"/>
              </w:rPr>
              <w:t>, вул. Панаса Мирного, 10;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77342,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 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Сівка Калуська, вул. Івана - Франка, 57 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77350, Україна, Івано- Франківська  обл., Калуський  р-н,      с. Боднарів, вул. Шевченка, 3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77343, Україна, Івано- Франківська  обл., Калуський  р-н,    с. </w:t>
            </w:r>
            <w:proofErr w:type="spellStart"/>
            <w:r w:rsidRPr="008973AF">
              <w:rPr>
                <w:lang w:val="uk-UA" w:eastAsia="ru-RU"/>
              </w:rPr>
              <w:t>Голинь</w:t>
            </w:r>
            <w:proofErr w:type="spellEnd"/>
            <w:r w:rsidRPr="008973AF">
              <w:rPr>
                <w:lang w:val="uk-UA" w:eastAsia="ru-RU"/>
              </w:rPr>
              <w:t xml:space="preserve">, вул. 600-річчя </w:t>
            </w:r>
            <w:proofErr w:type="spellStart"/>
            <w:r w:rsidRPr="008973AF">
              <w:rPr>
                <w:lang w:val="uk-UA" w:eastAsia="ru-RU"/>
              </w:rPr>
              <w:t>Голиня</w:t>
            </w:r>
            <w:proofErr w:type="spellEnd"/>
            <w:r w:rsidRPr="008973AF">
              <w:rPr>
                <w:lang w:val="uk-UA" w:eastAsia="ru-RU"/>
              </w:rPr>
              <w:t>, 18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77330, Україна, Івано-Франківська обл., Калуський  р-н,      с. Копанки, вул. Івасюка, 13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77344, Україна, Івано-Франківська обл., Калуський  р-н, 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с. Пійло вул. Грушевського, 85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77354, Україна, Івано-Франківська обл., Калуський  р-н       с. </w:t>
            </w:r>
            <w:proofErr w:type="spellStart"/>
            <w:r w:rsidRPr="008973AF">
              <w:rPr>
                <w:lang w:val="uk-UA" w:eastAsia="ru-RU"/>
              </w:rPr>
              <w:t>Ріп’янка</w:t>
            </w:r>
            <w:proofErr w:type="spellEnd"/>
            <w:r w:rsidRPr="008973AF">
              <w:rPr>
                <w:lang w:val="uk-UA" w:eastAsia="ru-RU"/>
              </w:rPr>
              <w:t>, вул. Івана Франка,3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77346, Україна, Івано-Франківська обл., Калуський  р-н,  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с. </w:t>
            </w:r>
            <w:proofErr w:type="spellStart"/>
            <w:r w:rsidRPr="008973AF">
              <w:rPr>
                <w:lang w:val="uk-UA" w:eastAsia="ru-RU"/>
              </w:rPr>
              <w:t>Тужилів</w:t>
            </w:r>
            <w:proofErr w:type="spellEnd"/>
            <w:r w:rsidRPr="008973AF">
              <w:rPr>
                <w:lang w:val="uk-UA" w:eastAsia="ru-RU"/>
              </w:rPr>
              <w:t>, вул. Богдана Хмельницького, 16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2.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Інформація щодо режиму роботи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Графік роботи (час прийому суб’єктів звернень) основного офісу: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з 08.00 до 16.30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з 08.00 до 16.30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 з 08.00 до 16.30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з 08.00 до 20.00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з 08.00 до 15.30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Субота       з 08.00 до 15.00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 перерви на обід.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Неділя, державні свята – вихідні дні.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Графік роботи  (час прийому суб’єктів звернень)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Віддалених робочих місць адміністраторів: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з 08.00 до 17.00 год;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з 08.00 до 17.00 год;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з 08.00 до 17.00 год;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з 08.00 до 17.00 год;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з 08.00 до 16.00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Обідня перерва з 12.00 до 13.00 год.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Субота, неділя, державні свята – вихідні дні.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Телефон /факс, адреса електронної пошти та веб-сайт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jc w:val="both"/>
              <w:rPr>
                <w:rFonts w:eastAsia="Calibri"/>
                <w:lang w:val="uk-UA"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 (03472) 7-96-32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color w:val="000000" w:themeColor="text1"/>
                <w:lang w:val="uk-UA" w:eastAsia="en-US"/>
              </w:rPr>
            </w:pPr>
            <w:r w:rsidRPr="008973AF">
              <w:rPr>
                <w:rFonts w:eastAsia="Calibri"/>
                <w:lang w:val="en-US" w:eastAsia="ru-RU"/>
              </w:rPr>
              <w:t xml:space="preserve">e-mail: </w:t>
            </w:r>
            <w:r w:rsidRPr="008973AF">
              <w:rPr>
                <w:rFonts w:ascii="Arial" w:hAnsi="Arial" w:cs="Arial"/>
                <w:color w:val="000000"/>
                <w:shd w:val="clear" w:color="auto" w:fill="FFFFFF"/>
                <w:lang w:val="uk-UA" w:eastAsia="ru-RU"/>
              </w:rPr>
              <w:t> </w:t>
            </w:r>
            <w:hyperlink r:id="rId5" w:history="1">
              <w:r w:rsidRPr="008973AF">
                <w:rPr>
                  <w:color w:val="000000" w:themeColor="text1"/>
                  <w:u w:val="single"/>
                  <w:shd w:val="clear" w:color="auto" w:fill="FFFFFF"/>
                  <w:lang w:val="uk-UA" w:eastAsia="ru-RU"/>
                </w:rPr>
                <w:t>klmrdoz@gmail.com</w:t>
              </w:r>
            </w:hyperlink>
            <w:r w:rsidRPr="008973AF">
              <w:rPr>
                <w:color w:val="000000" w:themeColor="text1"/>
                <w:shd w:val="clear" w:color="auto" w:fill="FFFFFF"/>
                <w:lang w:val="uk-UA" w:eastAsia="ru-RU"/>
              </w:rPr>
              <w:t xml:space="preserve">, </w:t>
            </w:r>
            <w:hyperlink r:id="rId6" w:history="1">
              <w:r w:rsidRPr="008973AF">
                <w:rPr>
                  <w:rFonts w:eastAsiaTheme="minorHAnsi"/>
                  <w:color w:val="000000" w:themeColor="text1"/>
                  <w:u w:val="single"/>
                  <w:lang w:val="uk-UA" w:eastAsia="en-US"/>
                </w:rPr>
                <w:t>cnapkalush@ukr.net</w:t>
              </w:r>
            </w:hyperlink>
          </w:p>
          <w:p w:rsidR="000023BC" w:rsidRPr="008973AF" w:rsidRDefault="000023BC" w:rsidP="00DB4A56">
            <w:pPr>
              <w:shd w:val="clear" w:color="auto" w:fill="FFFFFF"/>
              <w:suppressAutoHyphens w:val="0"/>
              <w:spacing w:line="259" w:lineRule="auto"/>
              <w:rPr>
                <w:b/>
                <w:color w:val="000000" w:themeColor="text1"/>
                <w:lang w:val="uk-UA" w:eastAsia="uk-UA"/>
              </w:rPr>
            </w:pPr>
            <w:r w:rsidRPr="008973AF">
              <w:rPr>
                <w:b/>
                <w:color w:val="000000" w:themeColor="text1"/>
                <w:lang w:val="uk-UA" w:eastAsia="uk-UA"/>
              </w:rPr>
              <w:t>Віддалені робочі місця адміністраторів: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color w:val="000000" w:themeColor="text1"/>
                <w:lang w:val="uk-UA" w:eastAsia="ru-RU"/>
              </w:rPr>
            </w:pPr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 xml:space="preserve"> (Любов </w:t>
            </w:r>
            <w:proofErr w:type="spellStart"/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>Пукіш</w:t>
            </w:r>
            <w:proofErr w:type="spellEnd"/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 xml:space="preserve">) - 0667909504 </w:t>
            </w:r>
            <w:hyperlink r:id="rId7" w:history="1">
              <w:r w:rsidRPr="008973AF">
                <w:rPr>
                  <w:rFonts w:eastAsiaTheme="minorHAnsi"/>
                  <w:color w:val="000000" w:themeColor="text1"/>
                  <w:u w:val="single"/>
                  <w:lang w:val="en-US" w:eastAsia="ru-RU"/>
                </w:rPr>
                <w:t>mostysche</w:t>
              </w:r>
              <w:r w:rsidRPr="008973AF">
                <w:rPr>
                  <w:rFonts w:eastAsiaTheme="minorHAnsi"/>
                  <w:color w:val="000000" w:themeColor="text1"/>
                  <w:u w:val="single"/>
                  <w:lang w:val="uk-UA" w:eastAsia="ru-RU"/>
                </w:rPr>
                <w:t>@</w:t>
              </w:r>
              <w:r w:rsidRPr="008973AF">
                <w:rPr>
                  <w:rFonts w:eastAsiaTheme="minorHAnsi"/>
                  <w:color w:val="000000" w:themeColor="text1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Theme="minorHAnsi"/>
                  <w:color w:val="000000" w:themeColor="text1"/>
                  <w:u w:val="single"/>
                  <w:lang w:val="uk-UA" w:eastAsia="ru-RU"/>
                </w:rPr>
                <w:t>.</w:t>
              </w:r>
              <w:r w:rsidRPr="008973AF">
                <w:rPr>
                  <w:rFonts w:eastAsiaTheme="minorHAnsi"/>
                  <w:color w:val="000000" w:themeColor="text1"/>
                  <w:u w:val="single"/>
                  <w:lang w:val="en-US" w:eastAsia="ru-RU"/>
                </w:rPr>
                <w:t>net</w:t>
              </w:r>
            </w:hyperlink>
            <w:r w:rsidRPr="008973AF">
              <w:rPr>
                <w:rFonts w:eastAsiaTheme="minorHAnsi"/>
                <w:color w:val="000000" w:themeColor="text1"/>
                <w:lang w:val="uk-UA" w:eastAsia="ru-RU"/>
              </w:rPr>
              <w:t>;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color w:val="000000" w:themeColor="text1"/>
                <w:lang w:val="uk-UA" w:eastAsia="en-US"/>
              </w:rPr>
              <w:t xml:space="preserve">с. Кропивник ( Надія </w:t>
            </w:r>
            <w:proofErr w:type="spellStart"/>
            <w:r w:rsidRPr="008973AF">
              <w:rPr>
                <w:rFonts w:eastAsiaTheme="minorHAnsi"/>
                <w:color w:val="000000" w:themeColor="text1"/>
                <w:lang w:val="uk-UA" w:eastAsia="en-US"/>
              </w:rPr>
              <w:t>Федунь</w:t>
            </w:r>
            <w:proofErr w:type="spellEnd"/>
            <w:r w:rsidRPr="008973AF">
              <w:rPr>
                <w:rFonts w:eastAsiaTheme="minorHAnsi"/>
                <w:color w:val="000000" w:themeColor="text1"/>
                <w:lang w:val="uk-UA" w:eastAsia="en-US"/>
              </w:rPr>
              <w:t xml:space="preserve">) - 0991909683 </w:t>
            </w:r>
            <w:hyperlink r:id="rId8" w:history="1">
              <w:r w:rsidRPr="008973AF">
                <w:rPr>
                  <w:rFonts w:eastAsiaTheme="minorHAnsi"/>
                  <w:color w:val="000000" w:themeColor="text1"/>
                  <w:u w:val="single"/>
                  <w:lang w:val="uk-UA" w:eastAsia="en-US"/>
                </w:rPr>
                <w:t>kropyvnyk59@ukr.net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Вістова (Наталія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Гарас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- 0990860723 </w:t>
            </w:r>
            <w:hyperlink r:id="rId9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vistova36@meta.ua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Сівка Калуська  (Леся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Деренько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– 0667205446 </w:t>
            </w:r>
            <w:hyperlink r:id="rId10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SivkaKaluska@i.ua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Студінка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 (Віра Андрусів) – 0993477948 </w:t>
            </w:r>
            <w:hyperlink r:id="rId11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studinka.s.rada@ukr.net</w:t>
              </w:r>
            </w:hyperlink>
          </w:p>
          <w:p w:rsidR="000023BC" w:rsidRPr="008973AF" w:rsidRDefault="000023BC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Боднарів (Ярослава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Верстюк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)-0950049143 </w:t>
            </w:r>
            <w:hyperlink r:id="rId12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bodnariv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0023BC" w:rsidRPr="008973AF" w:rsidRDefault="000023BC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(Орися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Матрофайло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- 0680110900 </w:t>
            </w:r>
            <w:hyperlink r:id="rId13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golin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0023BC" w:rsidRPr="008973AF" w:rsidRDefault="000023BC" w:rsidP="00DB4A56">
            <w:pPr>
              <w:suppressAutoHyphens w:val="0"/>
              <w:rPr>
                <w:rFonts w:eastAsia="Calibri"/>
                <w:u w:val="single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Копанки (Ірина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Сондей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- 0502574547 </w:t>
            </w:r>
            <w:hyperlink r:id="rId14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kopanku20@ukr.net</w:t>
              </w:r>
            </w:hyperlink>
          </w:p>
          <w:p w:rsidR="000023BC" w:rsidRPr="008973AF" w:rsidRDefault="000023BC" w:rsidP="00DB4A56">
            <w:pPr>
              <w:suppressAutoHyphens w:val="0"/>
              <w:rPr>
                <w:rFonts w:eastAsia="Calibri"/>
                <w:shd w:val="clear" w:color="auto" w:fill="F9F9F9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>с.</w:t>
            </w: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Пійло (Світлана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Парцей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- 0506093120  </w:t>
            </w:r>
            <w:hyperlink r:id="rId15" w:history="1">
              <w:r w:rsidRPr="008973AF">
                <w:rPr>
                  <w:rFonts w:eastAsia="Calibri"/>
                  <w:u w:val="single"/>
                  <w:shd w:val="clear" w:color="auto" w:fill="F9F9F9"/>
                  <w:lang w:val="uk-UA" w:eastAsia="en-US"/>
                </w:rPr>
                <w:t>piylo.tsnap@ukr.ne</w:t>
              </w:r>
            </w:hyperlink>
          </w:p>
          <w:p w:rsidR="000023BC" w:rsidRPr="008973AF" w:rsidRDefault="000023BC" w:rsidP="00DB4A56">
            <w:pPr>
              <w:suppressAutoHyphens w:val="0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lastRenderedPageBreak/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Ріп’янка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(Марія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Рошко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– 0987773925  </w:t>
            </w:r>
            <w:hyperlink r:id="rId16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ripyanka.tsnap@gmail.com</w:t>
              </w:r>
            </w:hyperlink>
          </w:p>
          <w:p w:rsidR="000023BC" w:rsidRPr="008973AF" w:rsidRDefault="000023BC" w:rsidP="00DB4A56">
            <w:pPr>
              <w:suppressAutoHyphens w:val="0"/>
              <w:spacing w:line="259" w:lineRule="auto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Тужилів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 (Богдана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Щепківська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) – 0663061506 </w:t>
            </w:r>
            <w:hyperlink r:id="rId17" w:history="1">
              <w:r w:rsidRPr="008973AF">
                <w:rPr>
                  <w:rFonts w:eastAsia="Calibri"/>
                  <w:u w:val="single"/>
                  <w:lang w:eastAsia="en-US"/>
                </w:rPr>
                <w:t>tuzhyliv@ukr.net</w:t>
              </w:r>
            </w:hyperlink>
            <w:r w:rsidRPr="008973AF">
              <w:rPr>
                <w:rFonts w:eastAsiaTheme="minorHAnsi"/>
                <w:lang w:val="uk-UA" w:eastAsia="ru-RU"/>
              </w:rPr>
              <w:t xml:space="preserve">  </w:t>
            </w:r>
          </w:p>
        </w:tc>
      </w:tr>
      <w:tr w:rsidR="000023BC" w:rsidRPr="008973AF" w:rsidTr="00DB4A56">
        <w:tc>
          <w:tcPr>
            <w:tcW w:w="14748" w:type="dxa"/>
            <w:gridSpan w:val="3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Закони України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місцеве самоврядування», Закон України «Про адміністративні послуги»,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Закон України «Про рекламу», стаття 16, Закон України «Про благоустрій населених пунктів», Закон України «Про автомобільні дороги», </w:t>
            </w:r>
          </w:p>
        </w:tc>
      </w:tr>
      <w:tr w:rsidR="000023BC" w:rsidRPr="00992569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Кабінету Міністрів України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послуг», Постанова Кабінету Міністрів України «Про затвердження Типових правил розміщення зовнішньої реклами» від 29.12.2003 р. № 2067 (Зі змінами внесеними згідно з Постановами від 09.09.2009 року, № 495 від 23.05.2012 року та №1173 від 16.12.2015, 19.01.2016, 05.04.2017),</w:t>
            </w:r>
            <w:r w:rsidRPr="008973AF">
              <w:rPr>
                <w:rFonts w:eastAsiaTheme="minorHAnsi"/>
                <w:lang w:val="uk-UA" w:eastAsia="en-US"/>
              </w:rPr>
              <w:t xml:space="preserve"> Постанова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 від </w:t>
            </w:r>
            <w:r w:rsidRPr="008973AF">
              <w:rPr>
                <w:lang w:val="uk-UA" w:eastAsia="ru-RU"/>
              </w:rPr>
              <w:t>30.03.1994 №198.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6.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-</w:t>
            </w:r>
          </w:p>
        </w:tc>
      </w:tr>
      <w:tr w:rsidR="000023BC" w:rsidRPr="00992569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«Про затвердження Правил розміщення зовнішньої реклами на території Калуської міської територіальної громади» затверджені рішенням виконавчого комітету міської ради від 27.04.2021 №130, </w:t>
            </w:r>
            <w:r w:rsidRPr="008973AF">
              <w:rPr>
                <w:rFonts w:eastAsiaTheme="minorHAnsi" w:cstheme="minorBidi"/>
                <w:lang w:val="uk-UA" w:eastAsia="en-US"/>
              </w:rPr>
              <w:t>рішення Калуської міської ради від 28.05.2020 № 3139 «Про затвердження нової редакції Положення про управління архітектури та містобудування Калуської міської ради», рішення Калуської міської ради від 30.07.2020 №3332 «Про організацію роботи Центру надання адміністративних послуг виконавчого комітету Калуської міської ради (зі змінами від 23.12.2020 №139 та від 23.12.2020 №137 «Про внесення змін до структури виконавчого комітету калуської міської ради»)</w:t>
            </w:r>
          </w:p>
        </w:tc>
      </w:tr>
      <w:tr w:rsidR="000023BC" w:rsidRPr="008973AF" w:rsidTr="00DB4A56">
        <w:tc>
          <w:tcPr>
            <w:tcW w:w="14748" w:type="dxa"/>
            <w:gridSpan w:val="3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Здійснення намірів встановити спеціальну конструкцію для розміщення зовнішньої реклами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en-US" w:eastAsia="ru-RU"/>
              </w:rPr>
              <w:lastRenderedPageBreak/>
              <w:t>9</w:t>
            </w:r>
            <w:r w:rsidRPr="008973AF">
              <w:rPr>
                <w:b/>
                <w:lang w:val="uk-UA" w:eastAsia="ru-RU"/>
              </w:rPr>
              <w:t>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tabs>
                <w:tab w:val="left" w:pos="2160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Отримання дозволу</w:t>
            </w:r>
          </w:p>
          <w:p w:rsidR="000023BC" w:rsidRPr="008973AF" w:rsidRDefault="000023BC" w:rsidP="000023BC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160" w:line="259" w:lineRule="auto"/>
              <w:ind w:left="-83" w:firstLine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Заява на ім’я начальника управління архітектури та містобудування Калуської міської ради (заповнюється згідно зразка);</w:t>
            </w:r>
          </w:p>
          <w:p w:rsidR="000023BC" w:rsidRPr="008973AF" w:rsidRDefault="000023BC" w:rsidP="000023BC">
            <w:pPr>
              <w:numPr>
                <w:ilvl w:val="0"/>
                <w:numId w:val="1"/>
              </w:numPr>
              <w:tabs>
                <w:tab w:val="left" w:pos="524"/>
              </w:tabs>
              <w:suppressAutoHyphens w:val="0"/>
              <w:spacing w:after="160" w:line="259" w:lineRule="auto"/>
              <w:ind w:left="-83" w:firstLine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Фотокартка (розмір не менше 6 * 9 см) або комп’ютерний макет місця, ня якому планується розташування рекламного засобу з прив’язкою до місцевості (2 примірники), </w:t>
            </w:r>
          </w:p>
          <w:p w:rsidR="000023BC" w:rsidRPr="008973AF" w:rsidRDefault="000023BC" w:rsidP="000023BC">
            <w:pPr>
              <w:numPr>
                <w:ilvl w:val="0"/>
                <w:numId w:val="1"/>
              </w:numPr>
              <w:tabs>
                <w:tab w:val="left" w:pos="524"/>
              </w:tabs>
              <w:suppressAutoHyphens w:val="0"/>
              <w:spacing w:after="160" w:line="259" w:lineRule="auto"/>
              <w:ind w:left="-83" w:firstLine="0"/>
              <w:contextualSpacing/>
              <w:jc w:val="both"/>
              <w:rPr>
                <w:lang w:val="uk-UA" w:eastAsia="ru-RU"/>
              </w:rPr>
            </w:pPr>
            <w:proofErr w:type="spellStart"/>
            <w:r w:rsidRPr="008973AF">
              <w:rPr>
                <w:lang w:val="uk-UA" w:eastAsia="ru-RU"/>
              </w:rPr>
              <w:t>Топогеодезичний</w:t>
            </w:r>
            <w:proofErr w:type="spellEnd"/>
            <w:r w:rsidRPr="008973AF">
              <w:rPr>
                <w:lang w:val="uk-UA" w:eastAsia="ru-RU"/>
              </w:rPr>
              <w:t xml:space="preserve"> знімок місцевості (М 1:500 прив'язкою місця розташування рекламного засобу;</w:t>
            </w:r>
          </w:p>
          <w:p w:rsidR="000023BC" w:rsidRPr="008973AF" w:rsidRDefault="000023BC" w:rsidP="000023BC">
            <w:pPr>
              <w:numPr>
                <w:ilvl w:val="0"/>
                <w:numId w:val="1"/>
              </w:numPr>
              <w:tabs>
                <w:tab w:val="left" w:pos="524"/>
              </w:tabs>
              <w:suppressAutoHyphens w:val="0"/>
              <w:spacing w:after="160" w:line="259" w:lineRule="auto"/>
              <w:ind w:left="-83" w:firstLine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Ескіз рекламного засобу з його конструктивним рішенням (з основними габаритними розмірами, вузлами кріплення, даними про застосовані матеріали, про під’єднання до електропостачання, іншими технічними характеристиками, (2 примірники).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10.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Управління «Центр надання адміністративних послуг» виконавчого комітету Калуської міської ради (особисто замовником, поштовим відправником чи за нотаріально завіреним дорученням)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11.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Безоплатно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12.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Загальний термін виконання – 10 календарних днів.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13.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надання на заявлене місце виданого в установленому порядку дозволу;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невідповідності діючим Правилам розміщення зовнішньої реклами, будівельним нормам та іншим нормам чинного законодавства;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подання суб'єктом господарювання неповного пакета документів, необхідного для одержання дозволу на розміщення зовнішньої реклами згідно із встановленим вичерпним переліком;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виявлення в документах, поданих суб'єктом господарювання, недостовірних відомостей;</w:t>
            </w:r>
          </w:p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ненадання погодження дозволу органами за результатами дозвільної процедури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14.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Дозвіл на розміщення зовнішньої реклами або письмове повідомлення про відмову у наданні дозволу на розміщення зовнішньої реклами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15.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Центр надання адміністративних послуг виконавчого комітету Калуської міської ради особисто замовником, або направлення поштою (рекомендованим листом з повідомленням про вручення) .</w:t>
            </w:r>
          </w:p>
        </w:tc>
      </w:tr>
      <w:tr w:rsidR="000023BC" w:rsidRPr="008973AF" w:rsidTr="00DB4A56">
        <w:tc>
          <w:tcPr>
            <w:tcW w:w="636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16.</w:t>
            </w:r>
          </w:p>
        </w:tc>
        <w:tc>
          <w:tcPr>
            <w:tcW w:w="6664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Примітка </w:t>
            </w:r>
          </w:p>
        </w:tc>
        <w:tc>
          <w:tcPr>
            <w:tcW w:w="7448" w:type="dxa"/>
            <w:shd w:val="clear" w:color="auto" w:fill="auto"/>
          </w:tcPr>
          <w:p w:rsidR="000023BC" w:rsidRPr="008973AF" w:rsidRDefault="000023BC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0023BC" w:rsidRPr="008973AF" w:rsidRDefault="000023BC" w:rsidP="000023BC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  <w:r w:rsidRPr="008973AF">
        <w:rPr>
          <w:b/>
          <w:lang w:val="uk-UA" w:eastAsia="ru-RU"/>
        </w:rPr>
        <w:t xml:space="preserve">Начальник управління та містобудування </w:t>
      </w:r>
    </w:p>
    <w:p w:rsidR="000023BC" w:rsidRPr="008973AF" w:rsidRDefault="000023BC" w:rsidP="000023B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b/>
          <w:lang w:val="uk-UA" w:eastAsia="ru-RU"/>
        </w:rPr>
        <w:t>Калуської</w:t>
      </w: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  <w:r w:rsidRPr="008973AF">
        <w:rPr>
          <w:b/>
          <w:lang w:val="uk-UA" w:eastAsia="ru-RU"/>
        </w:rPr>
        <w:t>міської ради</w:t>
      </w:r>
    </w:p>
    <w:p w:rsidR="000023BC" w:rsidRPr="008973AF" w:rsidRDefault="000023BC" w:rsidP="000023B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b/>
          <w:lang w:val="uk-UA" w:eastAsia="ru-RU"/>
        </w:rPr>
        <w:t xml:space="preserve">                                                                                                                            Роман </w:t>
      </w:r>
      <w:proofErr w:type="spellStart"/>
      <w:r w:rsidRPr="008973AF">
        <w:rPr>
          <w:b/>
          <w:lang w:val="uk-UA" w:eastAsia="ru-RU"/>
        </w:rPr>
        <w:t>Кузик</w:t>
      </w:r>
      <w:proofErr w:type="spellEnd"/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</w:p>
    <w:p w:rsidR="000023BC" w:rsidRPr="008973AF" w:rsidRDefault="000023BC" w:rsidP="000023BC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</w:t>
      </w:r>
    </w:p>
    <w:p w:rsidR="00D67F44" w:rsidRDefault="00D67F44">
      <w:bookmarkStart w:id="0" w:name="_GoBack"/>
      <w:bookmarkEnd w:id="0"/>
    </w:p>
    <w:sectPr w:rsidR="00D67F44" w:rsidSect="000023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16C"/>
    <w:multiLevelType w:val="hybridMultilevel"/>
    <w:tmpl w:val="8BC22F56"/>
    <w:lvl w:ilvl="0" w:tplc="56FA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C0"/>
    <w:rsid w:val="000023BC"/>
    <w:rsid w:val="002430C0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3D98-5874-4C99-B50A-878336A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yvnyk59@ukr.net" TargetMode="External"/><Relationship Id="rId13" Type="http://schemas.openxmlformats.org/officeDocument/2006/relationships/hyperlink" Target="mailto:golin.tsnap@ukr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ysche@ukr.net" TargetMode="External"/><Relationship Id="rId12" Type="http://schemas.openxmlformats.org/officeDocument/2006/relationships/hyperlink" Target="mailto:bodnariv.tsnap@ukr.net" TargetMode="External"/><Relationship Id="rId17" Type="http://schemas.openxmlformats.org/officeDocument/2006/relationships/hyperlink" Target="mailto:tuzhyliv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ipyanka.tsnap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rdoz@gmail.com" TargetMode="External"/><Relationship Id="rId15" Type="http://schemas.openxmlformats.org/officeDocument/2006/relationships/hyperlink" Target="mailto:piylo.tsnap@ukr.ne" TargetMode="External"/><Relationship Id="rId10" Type="http://schemas.openxmlformats.org/officeDocument/2006/relationships/hyperlink" Target="mailto:SivkaKaluska@i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stova36@meta.ua" TargetMode="External"/><Relationship Id="rId14" Type="http://schemas.openxmlformats.org/officeDocument/2006/relationships/hyperlink" Target="mailto:kopanku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5731</Words>
  <Characters>3267</Characters>
  <Application>Microsoft Office Word</Application>
  <DocSecurity>0</DocSecurity>
  <Lines>27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2022-06-06T06:25:00Z</dcterms:created>
  <dcterms:modified xsi:type="dcterms:W3CDTF">2022-06-06T06:25:00Z</dcterms:modified>
</cp:coreProperties>
</file>